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36" w:rsidRPr="00E62B36" w:rsidRDefault="00E62B36" w:rsidP="00E62B36">
      <w:pPr>
        <w:spacing w:after="120" w:line="240" w:lineRule="auto"/>
        <w:jc w:val="center"/>
        <w:rPr>
          <w:b/>
          <w:sz w:val="28"/>
          <w:szCs w:val="24"/>
        </w:rPr>
      </w:pPr>
      <w:r w:rsidRPr="00E62B36">
        <w:rPr>
          <w:b/>
          <w:sz w:val="28"/>
          <w:szCs w:val="24"/>
        </w:rPr>
        <w:t>FULLY MANAGED 24 PORT LAYER 2 STACKABLE ETHERNET SWITCH</w:t>
      </w:r>
      <w:r>
        <w:rPr>
          <w:b/>
          <w:sz w:val="28"/>
          <w:szCs w:val="24"/>
        </w:rPr>
        <w:t xml:space="preserve">                    </w:t>
      </w:r>
      <w:r w:rsidRPr="00E62B36">
        <w:rPr>
          <w:b/>
          <w:sz w:val="28"/>
          <w:szCs w:val="24"/>
        </w:rPr>
        <w:t xml:space="preserve"> (CORE SWITCH) TO THE EXAMINATION BRANCH, JNTU HYDERABAD.</w:t>
      </w:r>
    </w:p>
    <w:p w:rsidR="00E62B36" w:rsidRDefault="00E62B36" w:rsidP="00891F1B">
      <w:pPr>
        <w:widowControl w:val="0"/>
        <w:autoSpaceDE w:val="0"/>
        <w:autoSpaceDN w:val="0"/>
        <w:adjustRightInd w:val="0"/>
        <w:spacing w:after="120" w:line="360" w:lineRule="exact"/>
        <w:rPr>
          <w:rFonts w:cs="Times"/>
          <w:b/>
          <w:bCs/>
          <w:sz w:val="24"/>
          <w:szCs w:val="24"/>
          <w:u w:val="single"/>
        </w:rPr>
      </w:pPr>
    </w:p>
    <w:p w:rsidR="00891F1B" w:rsidRDefault="00891F1B" w:rsidP="00891F1B">
      <w:pPr>
        <w:pStyle w:val="ListParagraph"/>
        <w:widowControl w:val="0"/>
        <w:numPr>
          <w:ilvl w:val="1"/>
          <w:numId w:val="2"/>
        </w:numPr>
        <w:autoSpaceDE w:val="0"/>
        <w:autoSpaceDN w:val="0"/>
        <w:adjustRightInd w:val="0"/>
        <w:spacing w:after="120" w:line="360" w:lineRule="exact"/>
        <w:rPr>
          <w:rFonts w:cs="Times"/>
          <w:b/>
          <w:bCs/>
          <w:sz w:val="24"/>
          <w:szCs w:val="24"/>
          <w:u w:val="single"/>
        </w:rPr>
      </w:pPr>
      <w:r>
        <w:rPr>
          <w:rFonts w:cs="Times"/>
          <w:b/>
          <w:bCs/>
          <w:sz w:val="24"/>
          <w:szCs w:val="24"/>
          <w:u w:val="single"/>
        </w:rPr>
        <w:t xml:space="preserve">Invitation for proposals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7562"/>
      </w:tblGrid>
      <w:tr w:rsidR="00891F1B" w:rsidTr="00891F1B">
        <w:trPr>
          <w:jc w:val="center"/>
        </w:trPr>
        <w:tc>
          <w:tcPr>
            <w:tcW w:w="975" w:type="dxa"/>
            <w:tcBorders>
              <w:top w:val="single" w:sz="4" w:space="0" w:color="auto"/>
              <w:left w:val="single" w:sz="4" w:space="0" w:color="auto"/>
              <w:bottom w:val="single" w:sz="4" w:space="0" w:color="auto"/>
              <w:right w:val="single" w:sz="4" w:space="0" w:color="auto"/>
            </w:tcBorders>
            <w:hideMark/>
          </w:tcPr>
          <w:p w:rsidR="00891F1B" w:rsidRDefault="00891F1B">
            <w:pPr>
              <w:spacing w:after="120" w:line="240" w:lineRule="auto"/>
              <w:rPr>
                <w:b/>
                <w:sz w:val="24"/>
                <w:szCs w:val="24"/>
              </w:rPr>
            </w:pPr>
            <w:r>
              <w:rPr>
                <w:b/>
                <w:sz w:val="24"/>
                <w:szCs w:val="24"/>
              </w:rPr>
              <w:t>Item 1</w:t>
            </w:r>
          </w:p>
        </w:tc>
        <w:tc>
          <w:tcPr>
            <w:tcW w:w="4101" w:type="dxa"/>
            <w:tcBorders>
              <w:top w:val="single" w:sz="4" w:space="0" w:color="auto"/>
              <w:left w:val="single" w:sz="4" w:space="0" w:color="auto"/>
              <w:bottom w:val="single" w:sz="4" w:space="0" w:color="auto"/>
              <w:right w:val="single" w:sz="4" w:space="0" w:color="auto"/>
            </w:tcBorders>
            <w:hideMark/>
          </w:tcPr>
          <w:p w:rsidR="00891F1B" w:rsidRDefault="00F57149" w:rsidP="00F57149">
            <w:pPr>
              <w:spacing w:after="120" w:line="240" w:lineRule="auto"/>
              <w:rPr>
                <w:b/>
                <w:sz w:val="24"/>
                <w:szCs w:val="24"/>
              </w:rPr>
            </w:pPr>
            <w:r>
              <w:rPr>
                <w:b/>
                <w:sz w:val="24"/>
                <w:szCs w:val="24"/>
              </w:rPr>
              <w:t xml:space="preserve"> Fully Man</w:t>
            </w:r>
            <w:r w:rsidR="00F9740F">
              <w:rPr>
                <w:b/>
                <w:sz w:val="24"/>
                <w:szCs w:val="24"/>
              </w:rPr>
              <w:t xml:space="preserve">aged 24 Port Layer 2 Stackable </w:t>
            </w:r>
            <w:r>
              <w:rPr>
                <w:b/>
                <w:sz w:val="24"/>
                <w:szCs w:val="24"/>
              </w:rPr>
              <w:t xml:space="preserve">Ethernet Switch (Core Switch) </w:t>
            </w:r>
            <w:r w:rsidR="00891F1B">
              <w:rPr>
                <w:b/>
                <w:sz w:val="24"/>
                <w:szCs w:val="24"/>
              </w:rPr>
              <w:t>to the Examination Branch, JNTU Hyderabad.</w:t>
            </w:r>
          </w:p>
        </w:tc>
      </w:tr>
    </w:tbl>
    <w:p w:rsidR="00891F1B" w:rsidRDefault="00891F1B" w:rsidP="00891F1B">
      <w:pPr>
        <w:widowControl w:val="0"/>
        <w:autoSpaceDE w:val="0"/>
        <w:autoSpaceDN w:val="0"/>
        <w:adjustRightInd w:val="0"/>
        <w:spacing w:after="120" w:line="360" w:lineRule="exact"/>
        <w:rPr>
          <w:rFonts w:ascii="Calibri" w:hAnsi="Calibri" w:cs="Times New Roman"/>
          <w:b/>
          <w:bCs/>
          <w:sz w:val="24"/>
          <w:szCs w:val="24"/>
        </w:rPr>
      </w:pPr>
      <w:r>
        <w:rPr>
          <w:b/>
          <w:bCs/>
          <w:sz w:val="24"/>
          <w:szCs w:val="24"/>
        </w:rPr>
        <w:t xml:space="preserve">1.2. </w:t>
      </w:r>
      <w:r>
        <w:rPr>
          <w:b/>
          <w:bCs/>
          <w:sz w:val="24"/>
          <w:szCs w:val="24"/>
        </w:rPr>
        <w:tab/>
        <w:t>Brief Tender details:</w:t>
      </w:r>
    </w:p>
    <w:tbl>
      <w:tblPr>
        <w:tblW w:w="9360" w:type="dxa"/>
        <w:tblCellSpacing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tblPr>
      <w:tblGrid>
        <w:gridCol w:w="569"/>
        <w:gridCol w:w="3720"/>
        <w:gridCol w:w="5071"/>
      </w:tblGrid>
      <w:tr w:rsidR="00891F1B" w:rsidRPr="007755EB" w:rsidTr="00891F1B">
        <w:trPr>
          <w:trHeight w:val="619"/>
          <w:tblCellSpacing w:w="7" w:type="dxa"/>
        </w:trPr>
        <w:tc>
          <w:tcPr>
            <w:tcW w:w="293"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1.</w:t>
            </w:r>
          </w:p>
        </w:tc>
        <w:tc>
          <w:tcPr>
            <w:tcW w:w="1980"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Name of the University</w:t>
            </w:r>
          </w:p>
        </w:tc>
        <w:tc>
          <w:tcPr>
            <w:tcW w:w="2698"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pStyle w:val="BodyText"/>
              <w:spacing w:after="120"/>
              <w:jc w:val="left"/>
              <w:rPr>
                <w:b/>
                <w:szCs w:val="24"/>
              </w:rPr>
            </w:pPr>
            <w:r w:rsidRPr="007755EB">
              <w:rPr>
                <w:b/>
                <w:szCs w:val="24"/>
              </w:rPr>
              <w:t>JAWAHARLAL NEHRU TECHNOLOGICAL UNIVERSITY HYDERABAD, KUKATPALLY, HYDERABAD - 500 085</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2.</w:t>
            </w:r>
          </w:p>
        </w:tc>
        <w:tc>
          <w:tcPr>
            <w:tcW w:w="1980"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pStyle w:val="BodyText"/>
              <w:spacing w:after="120"/>
              <w:jc w:val="left"/>
              <w:rPr>
                <w:rFonts w:eastAsia="SimSun"/>
                <w:b/>
                <w:szCs w:val="24"/>
                <w:lang w:eastAsia="zh-CN" w:bidi="kn-IN"/>
              </w:rPr>
            </w:pPr>
            <w:r w:rsidRPr="007755EB">
              <w:rPr>
                <w:rFonts w:eastAsia="SimSun"/>
                <w:b/>
                <w:szCs w:val="24"/>
                <w:lang w:eastAsia="zh-CN" w:bidi="kn-IN"/>
              </w:rPr>
              <w:t>Tender Reference Number</w:t>
            </w:r>
          </w:p>
        </w:tc>
        <w:tc>
          <w:tcPr>
            <w:tcW w:w="2698"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pStyle w:val="BodyText"/>
              <w:rPr>
                <w:rFonts w:eastAsia="SimSun"/>
                <w:b/>
                <w:szCs w:val="24"/>
                <w:lang w:eastAsia="zh-CN" w:bidi="kn-IN"/>
              </w:rPr>
            </w:pPr>
            <w:r w:rsidRPr="007755EB">
              <w:rPr>
                <w:b/>
                <w:szCs w:val="24"/>
              </w:rPr>
              <w:t xml:space="preserve">JNTUH/EXAM BRANCH/TENDERS/01/2017 </w:t>
            </w:r>
            <w:r w:rsidRPr="007755EB">
              <w:rPr>
                <w:rFonts w:eastAsia="SimSun"/>
                <w:b/>
                <w:szCs w:val="24"/>
                <w:lang w:eastAsia="zh-CN" w:bidi="kn-IN"/>
              </w:rPr>
              <w:t xml:space="preserve"> </w:t>
            </w:r>
          </w:p>
          <w:p w:rsidR="00891F1B" w:rsidRPr="007755EB" w:rsidRDefault="00F57149" w:rsidP="00E65EF5">
            <w:pPr>
              <w:pStyle w:val="BodyText"/>
              <w:spacing w:before="100" w:beforeAutospacing="1"/>
              <w:rPr>
                <w:rFonts w:eastAsia="SimSun"/>
                <w:b/>
                <w:szCs w:val="24"/>
                <w:lang w:eastAsia="zh-CN" w:bidi="kn-IN"/>
              </w:rPr>
            </w:pPr>
            <w:r>
              <w:rPr>
                <w:b/>
                <w:bCs/>
                <w:szCs w:val="24"/>
              </w:rPr>
              <w:t>da</w:t>
            </w:r>
            <w:r w:rsidR="00891F1B" w:rsidRPr="007755EB">
              <w:rPr>
                <w:b/>
                <w:bCs/>
                <w:szCs w:val="24"/>
              </w:rPr>
              <w:t>t</w:t>
            </w:r>
            <w:r>
              <w:rPr>
                <w:b/>
                <w:bCs/>
                <w:szCs w:val="24"/>
              </w:rPr>
              <w:t>e</w:t>
            </w:r>
            <w:r w:rsidR="00891F1B" w:rsidRPr="007755EB">
              <w:rPr>
                <w:b/>
                <w:bCs/>
                <w:szCs w:val="24"/>
              </w:rPr>
              <w:t xml:space="preserve">: </w:t>
            </w:r>
            <w:r w:rsidR="00E65EF5" w:rsidRPr="007755EB">
              <w:rPr>
                <w:b/>
                <w:bCs/>
                <w:szCs w:val="24"/>
              </w:rPr>
              <w:t>08</w:t>
            </w:r>
            <w:r w:rsidR="00891F1B" w:rsidRPr="007755EB">
              <w:rPr>
                <w:b/>
                <w:bCs/>
                <w:szCs w:val="24"/>
              </w:rPr>
              <w:t>/0</w:t>
            </w:r>
            <w:r w:rsidR="00E65EF5" w:rsidRPr="007755EB">
              <w:rPr>
                <w:b/>
                <w:bCs/>
                <w:szCs w:val="24"/>
              </w:rPr>
              <w:t>6</w:t>
            </w:r>
            <w:r w:rsidR="00891F1B" w:rsidRPr="007755EB">
              <w:rPr>
                <w:b/>
                <w:bCs/>
                <w:szCs w:val="24"/>
              </w:rPr>
              <w:t>/2017</w:t>
            </w:r>
          </w:p>
        </w:tc>
      </w:tr>
      <w:tr w:rsidR="00891F1B" w:rsidRPr="007755EB" w:rsidTr="00891F1B">
        <w:trPr>
          <w:trHeight w:val="686"/>
          <w:tblCellSpacing w:w="7" w:type="dxa"/>
        </w:trPr>
        <w:tc>
          <w:tcPr>
            <w:tcW w:w="293"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3.</w:t>
            </w:r>
          </w:p>
        </w:tc>
        <w:tc>
          <w:tcPr>
            <w:tcW w:w="1980"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Tender Subject</w:t>
            </w:r>
          </w:p>
        </w:tc>
        <w:tc>
          <w:tcPr>
            <w:tcW w:w="2698"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rsidP="00F57149">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 xml:space="preserve">Procurement </w:t>
            </w:r>
            <w:r w:rsidR="00F57149">
              <w:rPr>
                <w:rFonts w:ascii="Times New Roman" w:hAnsi="Times New Roman" w:cs="Times New Roman"/>
                <w:b/>
                <w:sz w:val="24"/>
                <w:szCs w:val="24"/>
              </w:rPr>
              <w:t xml:space="preserve"> of </w:t>
            </w:r>
            <w:r w:rsidR="00F57149">
              <w:rPr>
                <w:b/>
                <w:sz w:val="24"/>
                <w:szCs w:val="24"/>
              </w:rPr>
              <w:t xml:space="preserve">Fully Managed 24 Port Layer 2 Stackable  Ethernet Switch (Core Switch) </w:t>
            </w:r>
            <w:r w:rsidRPr="007755EB">
              <w:rPr>
                <w:rFonts w:ascii="Times New Roman" w:hAnsi="Times New Roman" w:cs="Times New Roman"/>
                <w:b/>
                <w:sz w:val="24"/>
                <w:szCs w:val="24"/>
              </w:rPr>
              <w:t>to the Examination Branch, JNT University Hyderabad.</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4.</w:t>
            </w:r>
          </w:p>
        </w:tc>
        <w:tc>
          <w:tcPr>
            <w:tcW w:w="1980"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Tender Type</w:t>
            </w:r>
          </w:p>
        </w:tc>
        <w:tc>
          <w:tcPr>
            <w:tcW w:w="2698"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Open Tender</w:t>
            </w:r>
          </w:p>
        </w:tc>
      </w:tr>
      <w:tr w:rsidR="00891F1B" w:rsidRPr="007755EB" w:rsidTr="00891F1B">
        <w:trPr>
          <w:trHeight w:val="344"/>
          <w:tblCellSpacing w:w="7" w:type="dxa"/>
        </w:trPr>
        <w:tc>
          <w:tcPr>
            <w:tcW w:w="293"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5.</w:t>
            </w:r>
          </w:p>
        </w:tc>
        <w:tc>
          <w:tcPr>
            <w:tcW w:w="1980"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Tender Category</w:t>
            </w:r>
          </w:p>
        </w:tc>
        <w:tc>
          <w:tcPr>
            <w:tcW w:w="2698"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Products</w:t>
            </w:r>
          </w:p>
        </w:tc>
      </w:tr>
      <w:tr w:rsidR="00891F1B" w:rsidRPr="007755EB" w:rsidTr="00891F1B">
        <w:trPr>
          <w:trHeight w:val="2081"/>
          <w:tblCellSpacing w:w="7" w:type="dxa"/>
        </w:trPr>
        <w:tc>
          <w:tcPr>
            <w:tcW w:w="293" w:type="pct"/>
            <w:tcBorders>
              <w:top w:val="single" w:sz="6" w:space="0" w:color="auto"/>
              <w:left w:val="single" w:sz="6" w:space="0" w:color="auto"/>
              <w:bottom w:val="single" w:sz="6" w:space="0" w:color="auto"/>
              <w:right w:val="single" w:sz="6" w:space="0" w:color="auto"/>
            </w:tcBorders>
            <w:vAlign w:val="center"/>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6</w:t>
            </w:r>
          </w:p>
          <w:p w:rsidR="00891F1B" w:rsidRPr="007755EB" w:rsidRDefault="00891F1B">
            <w:pPr>
              <w:spacing w:after="120" w:line="240" w:lineRule="auto"/>
              <w:jc w:val="center"/>
              <w:rPr>
                <w:rFonts w:ascii="Times New Roman" w:hAnsi="Times New Roman" w:cs="Times New Roman"/>
                <w:sz w:val="24"/>
                <w:szCs w:val="24"/>
              </w:rPr>
            </w:pPr>
          </w:p>
        </w:tc>
        <w:tc>
          <w:tcPr>
            <w:tcW w:w="1980"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 xml:space="preserve">EMD </w:t>
            </w:r>
          </w:p>
        </w:tc>
        <w:tc>
          <w:tcPr>
            <w:tcW w:w="2698"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rsidP="00084F22">
            <w:pPr>
              <w:pStyle w:val="Title"/>
              <w:spacing w:after="120"/>
              <w:jc w:val="both"/>
              <w:rPr>
                <w:rFonts w:ascii="Times New Roman" w:hAnsi="Times New Roman"/>
                <w:szCs w:val="24"/>
              </w:rPr>
            </w:pPr>
            <w:r w:rsidRPr="007755EB">
              <w:rPr>
                <w:rFonts w:ascii="Times New Roman" w:hAnsi="Times New Roman"/>
                <w:szCs w:val="24"/>
              </w:rPr>
              <w:t>TENDERERS SHOULD SUBMIT THEIR EMD WORTH Rs.</w:t>
            </w:r>
            <w:r w:rsidR="00F57149">
              <w:rPr>
                <w:rFonts w:ascii="Times New Roman" w:hAnsi="Times New Roman"/>
                <w:szCs w:val="24"/>
              </w:rPr>
              <w:t>1</w:t>
            </w:r>
            <w:r w:rsidR="006F1CFA">
              <w:rPr>
                <w:rFonts w:ascii="Times New Roman" w:hAnsi="Times New Roman"/>
                <w:szCs w:val="24"/>
              </w:rPr>
              <w:t>0,</w:t>
            </w:r>
            <w:r w:rsidRPr="007755EB">
              <w:rPr>
                <w:rFonts w:ascii="Times New Roman" w:hAnsi="Times New Roman"/>
                <w:szCs w:val="24"/>
              </w:rPr>
              <w:t>000/-  BY WAY OF DEMAND DRAFT DRAWN ON ANY NATIONALIZED / SCHEDULED BANK PAYABLE AT HYDERABAD IN FAVOUR OF</w:t>
            </w:r>
            <w:r w:rsidRPr="007755EB">
              <w:rPr>
                <w:rFonts w:ascii="Times New Roman" w:hAnsi="Times New Roman"/>
                <w:b w:val="0"/>
                <w:szCs w:val="24"/>
              </w:rPr>
              <w:t xml:space="preserve"> </w:t>
            </w:r>
            <w:r w:rsidRPr="007755EB">
              <w:rPr>
                <w:rFonts w:ascii="Times New Roman" w:hAnsi="Times New Roman"/>
                <w:szCs w:val="24"/>
              </w:rPr>
              <w:t>THE REGISTRAR, JNTUH, KUKATPALLY, HYDERABAD - 500085. HARD COPY OF DOCUMENTS SHOULD BE SUBMITTED WITH EMD.</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7.</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 xml:space="preserve">Bid Document Fee </w:t>
            </w:r>
          </w:p>
        </w:tc>
        <w:tc>
          <w:tcPr>
            <w:tcW w:w="2698" w:type="pct"/>
            <w:tcBorders>
              <w:top w:val="single" w:sz="6" w:space="0" w:color="auto"/>
              <w:left w:val="single" w:sz="6" w:space="0" w:color="auto"/>
              <w:bottom w:val="single" w:sz="6" w:space="0" w:color="auto"/>
              <w:right w:val="single" w:sz="6" w:space="0" w:color="auto"/>
            </w:tcBorders>
            <w:hideMark/>
          </w:tcPr>
          <w:p w:rsidR="00891F1B" w:rsidRPr="007755EB" w:rsidRDefault="00891F1B">
            <w:pPr>
              <w:pStyle w:val="Title"/>
              <w:spacing w:after="120"/>
              <w:jc w:val="both"/>
              <w:rPr>
                <w:rFonts w:ascii="Times New Roman" w:hAnsi="Times New Roman"/>
                <w:szCs w:val="24"/>
              </w:rPr>
            </w:pPr>
            <w:r w:rsidRPr="007755EB">
              <w:rPr>
                <w:rFonts w:ascii="Times New Roman" w:hAnsi="Times New Roman"/>
                <w:szCs w:val="24"/>
              </w:rPr>
              <w:t>Rs.5,000/- (Non refundable), by way of DD</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8.</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Bid Document Fee Payable To</w:t>
            </w:r>
          </w:p>
        </w:tc>
        <w:tc>
          <w:tcPr>
            <w:tcW w:w="2698"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THE REGISTRAR, JNTUH, KUKATPALLY, HYDERABAD - 500085</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9.</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Commencement of  Sale of document Date &amp; Time</w:t>
            </w:r>
          </w:p>
        </w:tc>
        <w:tc>
          <w:tcPr>
            <w:tcW w:w="2698"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891F1B">
            <w:pPr>
              <w:pStyle w:val="ListParagraph"/>
              <w:spacing w:after="120" w:line="240" w:lineRule="auto"/>
              <w:ind w:left="0"/>
              <w:rPr>
                <w:rFonts w:ascii="Times New Roman" w:hAnsi="Times New Roman" w:cs="Times New Roman"/>
                <w:b/>
                <w:sz w:val="24"/>
                <w:szCs w:val="24"/>
              </w:rPr>
            </w:pPr>
            <w:r w:rsidRPr="007755EB">
              <w:rPr>
                <w:rFonts w:ascii="Times New Roman" w:hAnsi="Times New Roman" w:cs="Times New Roman"/>
                <w:b/>
                <w:sz w:val="24"/>
                <w:szCs w:val="24"/>
              </w:rPr>
              <w:t>1</w:t>
            </w:r>
            <w:r w:rsidR="007A4725" w:rsidRPr="007755EB">
              <w:rPr>
                <w:rFonts w:ascii="Times New Roman" w:hAnsi="Times New Roman" w:cs="Times New Roman"/>
                <w:b/>
                <w:sz w:val="24"/>
                <w:szCs w:val="24"/>
              </w:rPr>
              <w:t>2/06</w:t>
            </w:r>
            <w:r w:rsidRPr="007755EB">
              <w:rPr>
                <w:rFonts w:ascii="Times New Roman" w:hAnsi="Times New Roman" w:cs="Times New Roman"/>
                <w:b/>
                <w:sz w:val="24"/>
                <w:szCs w:val="24"/>
              </w:rPr>
              <w:t>/2017  from 11.00 AM to 04.30 PM</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10</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 xml:space="preserve">Pre-bid Meeting Date </w:t>
            </w:r>
          </w:p>
        </w:tc>
        <w:tc>
          <w:tcPr>
            <w:tcW w:w="2698"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7A4725" w:rsidP="00F57149">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1</w:t>
            </w:r>
            <w:r w:rsidR="00F57149">
              <w:rPr>
                <w:rFonts w:ascii="Times New Roman" w:hAnsi="Times New Roman" w:cs="Times New Roman"/>
                <w:b/>
                <w:sz w:val="24"/>
                <w:szCs w:val="24"/>
              </w:rPr>
              <w:t>6</w:t>
            </w:r>
            <w:r w:rsidRPr="007755EB">
              <w:rPr>
                <w:rFonts w:ascii="Times New Roman" w:hAnsi="Times New Roman" w:cs="Times New Roman"/>
                <w:b/>
                <w:sz w:val="24"/>
                <w:szCs w:val="24"/>
              </w:rPr>
              <w:t>/06</w:t>
            </w:r>
            <w:r w:rsidR="00891F1B" w:rsidRPr="007755EB">
              <w:rPr>
                <w:rFonts w:ascii="Times New Roman" w:hAnsi="Times New Roman" w:cs="Times New Roman"/>
                <w:b/>
                <w:sz w:val="24"/>
                <w:szCs w:val="24"/>
              </w:rPr>
              <w:t>/2017 at 03.00 PM</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11</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Sale of document &amp; Submission of Bid Document Closing Date &amp; Time</w:t>
            </w:r>
          </w:p>
        </w:tc>
        <w:tc>
          <w:tcPr>
            <w:tcW w:w="2698"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F57149" w:rsidP="00F57149">
            <w:pPr>
              <w:spacing w:after="120" w:line="240" w:lineRule="auto"/>
              <w:rPr>
                <w:rFonts w:ascii="Times New Roman" w:hAnsi="Times New Roman" w:cs="Times New Roman"/>
                <w:b/>
                <w:sz w:val="24"/>
                <w:szCs w:val="24"/>
              </w:rPr>
            </w:pPr>
            <w:r>
              <w:rPr>
                <w:rFonts w:ascii="Times New Roman" w:hAnsi="Times New Roman" w:cs="Times New Roman"/>
                <w:b/>
                <w:sz w:val="24"/>
                <w:szCs w:val="24"/>
              </w:rPr>
              <w:t>20</w:t>
            </w:r>
            <w:r w:rsidR="007A4725" w:rsidRPr="007755EB">
              <w:rPr>
                <w:rFonts w:ascii="Times New Roman" w:hAnsi="Times New Roman" w:cs="Times New Roman"/>
                <w:b/>
                <w:sz w:val="24"/>
                <w:szCs w:val="24"/>
              </w:rPr>
              <w:t>/06</w:t>
            </w:r>
            <w:r w:rsidR="00891F1B" w:rsidRPr="007755EB">
              <w:rPr>
                <w:rFonts w:ascii="Times New Roman" w:hAnsi="Times New Roman" w:cs="Times New Roman"/>
                <w:b/>
                <w:sz w:val="24"/>
                <w:szCs w:val="24"/>
              </w:rPr>
              <w:t xml:space="preserve">/2017 at 3-00 PM </w:t>
            </w:r>
          </w:p>
        </w:tc>
      </w:tr>
      <w:tr w:rsidR="00891F1B" w:rsidRPr="007755EB" w:rsidTr="00891F1B">
        <w:trPr>
          <w:trHeight w:val="632"/>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lastRenderedPageBreak/>
              <w:t>12</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Pre-Qualification meeting</w:t>
            </w:r>
          </w:p>
        </w:tc>
        <w:tc>
          <w:tcPr>
            <w:tcW w:w="2698"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F57149" w:rsidP="00F57149">
            <w:pPr>
              <w:spacing w:after="120" w:line="240" w:lineRule="auto"/>
              <w:rPr>
                <w:rFonts w:ascii="Times New Roman" w:hAnsi="Times New Roman" w:cs="Times New Roman"/>
                <w:b/>
                <w:sz w:val="24"/>
                <w:szCs w:val="24"/>
              </w:rPr>
            </w:pPr>
            <w:r>
              <w:rPr>
                <w:rFonts w:ascii="Times New Roman" w:hAnsi="Times New Roman" w:cs="Times New Roman"/>
                <w:b/>
                <w:sz w:val="24"/>
                <w:szCs w:val="24"/>
              </w:rPr>
              <w:t>2</w:t>
            </w:r>
            <w:r w:rsidR="007A4725" w:rsidRPr="007755EB">
              <w:rPr>
                <w:rFonts w:ascii="Times New Roman" w:hAnsi="Times New Roman" w:cs="Times New Roman"/>
                <w:b/>
                <w:sz w:val="24"/>
                <w:szCs w:val="24"/>
              </w:rPr>
              <w:t>1/06/2017 at 11-00 AM</w:t>
            </w:r>
          </w:p>
        </w:tc>
      </w:tr>
      <w:tr w:rsidR="00891F1B" w:rsidRPr="007755EB" w:rsidTr="00891F1B">
        <w:trPr>
          <w:trHeight w:val="596"/>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13</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Technical bid Opening Date &amp; Time</w:t>
            </w:r>
          </w:p>
        </w:tc>
        <w:tc>
          <w:tcPr>
            <w:tcW w:w="2698"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F57149" w:rsidP="00F57149">
            <w:pPr>
              <w:spacing w:after="120" w:line="240" w:lineRule="auto"/>
              <w:rPr>
                <w:rFonts w:ascii="Times New Roman" w:hAnsi="Times New Roman" w:cs="Times New Roman"/>
                <w:b/>
                <w:sz w:val="24"/>
                <w:szCs w:val="24"/>
              </w:rPr>
            </w:pPr>
            <w:r>
              <w:rPr>
                <w:rFonts w:ascii="Times New Roman" w:hAnsi="Times New Roman" w:cs="Times New Roman"/>
                <w:b/>
                <w:sz w:val="24"/>
                <w:szCs w:val="24"/>
              </w:rPr>
              <w:t>23</w:t>
            </w:r>
            <w:r w:rsidR="007A4725" w:rsidRPr="007755EB">
              <w:rPr>
                <w:rFonts w:ascii="Times New Roman" w:hAnsi="Times New Roman" w:cs="Times New Roman"/>
                <w:b/>
                <w:sz w:val="24"/>
                <w:szCs w:val="24"/>
              </w:rPr>
              <w:t>/06/2017  at 12-00 NOON</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14.</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 xml:space="preserve">Price Bid Opening Date &amp; Time </w:t>
            </w:r>
          </w:p>
        </w:tc>
        <w:tc>
          <w:tcPr>
            <w:tcW w:w="2698" w:type="pct"/>
            <w:tcBorders>
              <w:top w:val="single" w:sz="6" w:space="0" w:color="auto"/>
              <w:left w:val="single" w:sz="6" w:space="0" w:color="auto"/>
              <w:bottom w:val="single" w:sz="6" w:space="0" w:color="auto"/>
              <w:right w:val="single" w:sz="6" w:space="0" w:color="auto"/>
            </w:tcBorders>
            <w:vAlign w:val="center"/>
            <w:hideMark/>
          </w:tcPr>
          <w:p w:rsidR="00891F1B" w:rsidRPr="007755EB" w:rsidRDefault="00F57149" w:rsidP="00F57149">
            <w:pPr>
              <w:spacing w:after="120" w:line="240" w:lineRule="auto"/>
              <w:rPr>
                <w:rFonts w:ascii="Times New Roman" w:hAnsi="Times New Roman" w:cs="Times New Roman"/>
                <w:b/>
                <w:sz w:val="24"/>
                <w:szCs w:val="24"/>
              </w:rPr>
            </w:pPr>
            <w:r>
              <w:rPr>
                <w:rFonts w:ascii="Times New Roman" w:hAnsi="Times New Roman" w:cs="Times New Roman"/>
                <w:b/>
                <w:sz w:val="24"/>
                <w:szCs w:val="24"/>
              </w:rPr>
              <w:t>23/</w:t>
            </w:r>
            <w:r w:rsidR="007A4725" w:rsidRPr="007755EB">
              <w:rPr>
                <w:rFonts w:ascii="Times New Roman" w:hAnsi="Times New Roman" w:cs="Times New Roman"/>
                <w:b/>
                <w:sz w:val="24"/>
                <w:szCs w:val="24"/>
              </w:rPr>
              <w:t>6/2017 at 12-30 PM</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15.</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Place Of Tender Opening</w:t>
            </w:r>
          </w:p>
        </w:tc>
        <w:tc>
          <w:tcPr>
            <w:tcW w:w="2698"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Director of Evaluation, Examination Branch, JNTUH, Kukapally, Hyderabad -5000085, Telangana, India</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16.</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Officer Inviting Bids</w:t>
            </w:r>
          </w:p>
        </w:tc>
        <w:tc>
          <w:tcPr>
            <w:tcW w:w="2698"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Registrar, JNTUH, Kukatpally, Hyderabad -500085</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17.</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Contact Person</w:t>
            </w:r>
          </w:p>
        </w:tc>
        <w:tc>
          <w:tcPr>
            <w:tcW w:w="2698"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Director of Evaluation</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18.</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Address/E-mail id</w:t>
            </w:r>
          </w:p>
        </w:tc>
        <w:tc>
          <w:tcPr>
            <w:tcW w:w="2698"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dejntuh@jntuh.ac.in</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19.</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Contact Details/Telephone, Fax</w:t>
            </w:r>
          </w:p>
        </w:tc>
        <w:tc>
          <w:tcPr>
            <w:tcW w:w="2698"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040-23156113</w:t>
            </w:r>
          </w:p>
        </w:tc>
      </w:tr>
      <w:tr w:rsidR="00891F1B" w:rsidRPr="007755EB" w:rsidTr="00891F1B">
        <w:trPr>
          <w:trHeight w:val="38"/>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t>20.</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Procedure For Offer Submission</w:t>
            </w:r>
          </w:p>
        </w:tc>
        <w:tc>
          <w:tcPr>
            <w:tcW w:w="2698"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The Bidders shall submit their response through Bid submission to the tender by following the procedure. The Bidders shall submit their eligibility and qualification details, Technical bid, Financial bid etc., in the standard formats with attested copies of all the relevant certificates, documents etc., in support of their eligibility criteria/technical bids and other certificates / documents. The Bidders shall sign on the statements, documents, certificates, submitted by them, owning responsibility for their correctness/authenticity. The Bidders are requested to submit the original DD towards EMD, Bid to the Tender Inviting Authority either personally or through courier or by post and the receipt of the same within the stipulated time shall be the responsibility of Bidders. The University shall not take any responsibility for any delay or non-receipt. If any of the documents furnished by the Bidders are found to be false/fabricated/bogus, such Bidders are liable for blacklisting, forfeiture of the EMD, cancellation of work assigned and criminal prosecution.</w:t>
            </w:r>
          </w:p>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 xml:space="preserve">The Bidders are requested to get a confirmed acknowledgement from the Tender Inviting Authority as a proof of submission to avoid any discrepancy. </w:t>
            </w:r>
          </w:p>
          <w:p w:rsidR="00891F1B" w:rsidRPr="007755EB" w:rsidRDefault="00891F1B">
            <w:pPr>
              <w:spacing w:after="120" w:line="240" w:lineRule="auto"/>
              <w:rPr>
                <w:rFonts w:ascii="Times New Roman" w:hAnsi="Times New Roman" w:cs="Times New Roman"/>
                <w:b/>
                <w:sz w:val="24"/>
                <w:szCs w:val="24"/>
              </w:rPr>
            </w:pPr>
            <w:r w:rsidRPr="007755EB">
              <w:rPr>
                <w:rFonts w:ascii="Times New Roman" w:hAnsi="Times New Roman" w:cs="Times New Roman"/>
                <w:b/>
                <w:sz w:val="24"/>
                <w:szCs w:val="24"/>
              </w:rPr>
              <w:t>Tender Document:</w:t>
            </w:r>
          </w:p>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lastRenderedPageBreak/>
              <w:t>The Bidders are requested to purchase the Tender Document and read all the terms and conditions mentioned in the Tender Document and seek clarification, if any, from the Tender Inviting Authority. The Bidders have to keep track of any changes by viewing the Corrigenda issued by the Tender Inviting Authority from time-to-time. The University calling for Tenders shall not be responsible for any claims / problems arising out of this.</w:t>
            </w:r>
          </w:p>
        </w:tc>
      </w:tr>
      <w:tr w:rsidR="00891F1B" w:rsidRPr="007755EB" w:rsidTr="00891F1B">
        <w:trPr>
          <w:tblCellSpacing w:w="7" w:type="dxa"/>
        </w:trPr>
        <w:tc>
          <w:tcPr>
            <w:tcW w:w="293"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jc w:val="center"/>
              <w:rPr>
                <w:rFonts w:ascii="Times New Roman" w:hAnsi="Times New Roman" w:cs="Times New Roman"/>
                <w:sz w:val="24"/>
                <w:szCs w:val="24"/>
              </w:rPr>
            </w:pPr>
            <w:r w:rsidRPr="007755EB">
              <w:rPr>
                <w:rFonts w:ascii="Times New Roman" w:hAnsi="Times New Roman" w:cs="Times New Roman"/>
                <w:sz w:val="24"/>
                <w:szCs w:val="24"/>
              </w:rPr>
              <w:lastRenderedPageBreak/>
              <w:t>21.</w:t>
            </w:r>
          </w:p>
        </w:tc>
        <w:tc>
          <w:tcPr>
            <w:tcW w:w="1980"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General Terms &amp; Conditions</w:t>
            </w:r>
          </w:p>
        </w:tc>
        <w:tc>
          <w:tcPr>
            <w:tcW w:w="2698" w:type="pct"/>
            <w:tcBorders>
              <w:top w:val="single" w:sz="6" w:space="0" w:color="auto"/>
              <w:left w:val="single" w:sz="6" w:space="0" w:color="auto"/>
              <w:bottom w:val="single" w:sz="6" w:space="0" w:color="auto"/>
              <w:right w:val="single" w:sz="6" w:space="0" w:color="auto"/>
            </w:tcBorders>
            <w:hideMark/>
          </w:tcPr>
          <w:p w:rsidR="00891F1B" w:rsidRPr="007755EB" w:rsidRDefault="00891F1B">
            <w:pPr>
              <w:spacing w:after="120" w:line="240" w:lineRule="auto"/>
              <w:rPr>
                <w:rFonts w:ascii="Times New Roman" w:hAnsi="Times New Roman" w:cs="Times New Roman"/>
                <w:sz w:val="24"/>
                <w:szCs w:val="24"/>
              </w:rPr>
            </w:pPr>
            <w:r w:rsidRPr="007755EB">
              <w:rPr>
                <w:rFonts w:ascii="Times New Roman" w:hAnsi="Times New Roman" w:cs="Times New Roman"/>
                <w:sz w:val="24"/>
                <w:szCs w:val="24"/>
              </w:rPr>
              <w:t xml:space="preserve">As per Tender Document </w:t>
            </w:r>
          </w:p>
        </w:tc>
      </w:tr>
    </w:tbl>
    <w:p w:rsidR="00891F1B" w:rsidRDefault="00891F1B" w:rsidP="00891F1B">
      <w:pPr>
        <w:tabs>
          <w:tab w:val="left" w:pos="3690"/>
          <w:tab w:val="center" w:pos="4513"/>
        </w:tabs>
        <w:spacing w:after="120" w:line="240" w:lineRule="auto"/>
        <w:jc w:val="center"/>
        <w:rPr>
          <w:rFonts w:ascii="Calibri" w:hAnsi="Calibri"/>
          <w:b/>
          <w:sz w:val="24"/>
          <w:szCs w:val="24"/>
          <w:u w:val="single"/>
        </w:rPr>
      </w:pPr>
    </w:p>
    <w:p w:rsidR="00715BE6" w:rsidRDefault="00891F1B" w:rsidP="00E62B36">
      <w:pPr>
        <w:spacing w:after="240" w:line="360" w:lineRule="auto"/>
        <w:jc w:val="both"/>
        <w:rPr>
          <w:rFonts w:cs="Times"/>
          <w:sz w:val="24"/>
          <w:szCs w:val="24"/>
        </w:rPr>
      </w:pPr>
      <w:r>
        <w:rPr>
          <w:b/>
          <w:bCs/>
          <w:sz w:val="24"/>
          <w:szCs w:val="24"/>
        </w:rPr>
        <w:br w:type="page"/>
      </w:r>
    </w:p>
    <w:p w:rsidR="00891F1B" w:rsidRDefault="00891F1B" w:rsidP="00891F1B">
      <w:pPr>
        <w:widowControl w:val="0"/>
        <w:autoSpaceDE w:val="0"/>
        <w:autoSpaceDN w:val="0"/>
        <w:adjustRightInd w:val="0"/>
        <w:spacing w:after="120" w:line="506" w:lineRule="exact"/>
        <w:rPr>
          <w:rFonts w:cs="Times"/>
          <w:i/>
          <w:iCs/>
          <w:sz w:val="24"/>
          <w:szCs w:val="24"/>
        </w:rPr>
      </w:pPr>
      <w:r>
        <w:rPr>
          <w:rFonts w:cs="Times"/>
          <w:b/>
          <w:bCs/>
          <w:sz w:val="24"/>
          <w:szCs w:val="24"/>
        </w:rPr>
        <w:lastRenderedPageBreak/>
        <w:t xml:space="preserve">1.11 </w:t>
      </w:r>
      <w:r>
        <w:rPr>
          <w:rFonts w:cs="Times"/>
          <w:b/>
          <w:bCs/>
          <w:sz w:val="24"/>
          <w:szCs w:val="24"/>
        </w:rPr>
        <w:tab/>
        <w:t xml:space="preserve">Pre-Qualification (PQ) / ELIGIBILITY Criterion </w:t>
      </w:r>
      <w:r>
        <w:rPr>
          <w:rFonts w:cs="Times"/>
          <w:b/>
          <w:iCs/>
          <w:sz w:val="24"/>
          <w:szCs w:val="24"/>
        </w:rPr>
        <w:t>(Refer FORM - III)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638"/>
        <w:gridCol w:w="5134"/>
        <w:gridCol w:w="2250"/>
      </w:tblGrid>
      <w:tr w:rsidR="00891F1B" w:rsidTr="009A4E41">
        <w:tc>
          <w:tcPr>
            <w:tcW w:w="69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d</w:t>
            </w:r>
          </w:p>
        </w:tc>
        <w:tc>
          <w:tcPr>
            <w:tcW w:w="163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Basic Requirement</w:t>
            </w:r>
          </w:p>
        </w:tc>
        <w:tc>
          <w:tcPr>
            <w:tcW w:w="5134"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Specific Requirement</w:t>
            </w:r>
          </w:p>
        </w:tc>
        <w:tc>
          <w:tcPr>
            <w:tcW w:w="2250"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Documents Required</w:t>
            </w:r>
          </w:p>
        </w:tc>
      </w:tr>
      <w:tr w:rsidR="00891F1B" w:rsidTr="009A4E41">
        <w:tc>
          <w:tcPr>
            <w:tcW w:w="69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jc w:val="center"/>
              <w:rPr>
                <w:rFonts w:cs="Times"/>
              </w:rPr>
            </w:pPr>
            <w:r>
              <w:rPr>
                <w:rFonts w:cs="Times"/>
              </w:rPr>
              <w:t>1</w:t>
            </w:r>
          </w:p>
        </w:tc>
        <w:tc>
          <w:tcPr>
            <w:tcW w:w="163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Legal Entity</w:t>
            </w:r>
          </w:p>
        </w:tc>
        <w:tc>
          <w:tcPr>
            <w:tcW w:w="5134"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 xml:space="preserve">The bidder/ members of consortium must be a company registered under Companies Act, 1956 or the partnership firm registered under the partnership act, or a society registered under relevant society act or any other legal entity with existence in business since 01 Apr 2013 or before in India </w:t>
            </w:r>
          </w:p>
        </w:tc>
        <w:tc>
          <w:tcPr>
            <w:tcW w:w="2250"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Copy of registration certificate (s)</w:t>
            </w:r>
          </w:p>
        </w:tc>
      </w:tr>
      <w:tr w:rsidR="00891F1B" w:rsidTr="009A4E41">
        <w:tc>
          <w:tcPr>
            <w:tcW w:w="69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jc w:val="center"/>
              <w:rPr>
                <w:rFonts w:cs="Times"/>
              </w:rPr>
            </w:pPr>
            <w:r>
              <w:rPr>
                <w:rFonts w:cs="Times"/>
              </w:rPr>
              <w:t>2</w:t>
            </w:r>
          </w:p>
        </w:tc>
        <w:tc>
          <w:tcPr>
            <w:tcW w:w="163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 xml:space="preserve">Tax registration &amp; Returns </w:t>
            </w:r>
          </w:p>
        </w:tc>
        <w:tc>
          <w:tcPr>
            <w:tcW w:w="5134"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 xml:space="preserve">The bidders and all its consortium partners etc. should have their firm/entity registered with the Service tax, Sales tax / VAT department, with respect to Service tax, Sales Tax/VAT whichever is applicable and shall furnish self-attested copies of the same and their latest Service tax, Sales tax/VAT assessment order/ Tax filing return form of the concerned department. </w:t>
            </w:r>
          </w:p>
        </w:tc>
        <w:tc>
          <w:tcPr>
            <w:tcW w:w="2250"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Copy of Tax registration latest Income Tax Saral form/Return filed and PAN/TAN copies</w:t>
            </w:r>
          </w:p>
        </w:tc>
      </w:tr>
      <w:tr w:rsidR="00891F1B" w:rsidTr="009A4E41">
        <w:tc>
          <w:tcPr>
            <w:tcW w:w="69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jc w:val="center"/>
              <w:rPr>
                <w:rFonts w:cs="Times"/>
              </w:rPr>
            </w:pPr>
            <w:r>
              <w:rPr>
                <w:rFonts w:cs="Times"/>
              </w:rPr>
              <w:t>3</w:t>
            </w:r>
          </w:p>
        </w:tc>
        <w:tc>
          <w:tcPr>
            <w:tcW w:w="163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 xml:space="preserve">Turnover </w:t>
            </w:r>
          </w:p>
        </w:tc>
        <w:tc>
          <w:tcPr>
            <w:tcW w:w="5134" w:type="dxa"/>
            <w:tcBorders>
              <w:top w:val="single" w:sz="4" w:space="0" w:color="auto"/>
              <w:left w:val="single" w:sz="4" w:space="0" w:color="auto"/>
              <w:bottom w:val="single" w:sz="4" w:space="0" w:color="auto"/>
              <w:right w:val="single" w:sz="4" w:space="0" w:color="auto"/>
            </w:tcBorders>
            <w:hideMark/>
          </w:tcPr>
          <w:p w:rsidR="00891F1B" w:rsidRDefault="00891F1B" w:rsidP="00F7265A">
            <w:pPr>
              <w:widowControl w:val="0"/>
              <w:autoSpaceDE w:val="0"/>
              <w:autoSpaceDN w:val="0"/>
              <w:adjustRightInd w:val="0"/>
              <w:spacing w:after="120" w:line="240" w:lineRule="auto"/>
              <w:rPr>
                <w:rFonts w:cs="Times"/>
              </w:rPr>
            </w:pPr>
            <w:r>
              <w:rPr>
                <w:rFonts w:cs="Times"/>
              </w:rPr>
              <w:t>Average Turnover at least for Equipment Rs.</w:t>
            </w:r>
            <w:r w:rsidR="00F7265A">
              <w:rPr>
                <w:rFonts w:cs="Times"/>
              </w:rPr>
              <w:t>50</w:t>
            </w:r>
            <w:r>
              <w:rPr>
                <w:rFonts w:cs="Times"/>
              </w:rPr>
              <w:t xml:space="preserve">.00 </w:t>
            </w:r>
            <w:r w:rsidR="00F7265A">
              <w:rPr>
                <w:rFonts w:cs="Times"/>
              </w:rPr>
              <w:t>lakhs (Rupees fifty lakhs</w:t>
            </w:r>
            <w:r w:rsidR="00125E46">
              <w:rPr>
                <w:rFonts w:cs="Times"/>
              </w:rPr>
              <w:t>)</w:t>
            </w:r>
            <w:r>
              <w:rPr>
                <w:rFonts w:cs="Times"/>
              </w:rPr>
              <w:t xml:space="preserve"> per Financial year (2013-14, 2014-15, 2015-16)</w:t>
            </w:r>
          </w:p>
        </w:tc>
        <w:tc>
          <w:tcPr>
            <w:tcW w:w="2250"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 xml:space="preserve">CA certificate with CA’s registration number/ seal </w:t>
            </w:r>
          </w:p>
        </w:tc>
      </w:tr>
      <w:tr w:rsidR="00891F1B" w:rsidTr="009A4E41">
        <w:tc>
          <w:tcPr>
            <w:tcW w:w="69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jc w:val="center"/>
              <w:rPr>
                <w:rFonts w:cs="Times"/>
              </w:rPr>
            </w:pPr>
            <w:r>
              <w:rPr>
                <w:rFonts w:cs="Times"/>
              </w:rPr>
              <w:t>4</w:t>
            </w:r>
          </w:p>
        </w:tc>
        <w:tc>
          <w:tcPr>
            <w:tcW w:w="163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Single Bidder/Consortium/Association /Joint Venture</w:t>
            </w:r>
          </w:p>
        </w:tc>
        <w:tc>
          <w:tcPr>
            <w:tcW w:w="5134"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 xml:space="preserve">The bidder may be single entity or consortium or association or joint venture. </w:t>
            </w:r>
          </w:p>
        </w:tc>
        <w:tc>
          <w:tcPr>
            <w:tcW w:w="2250"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Signed copy of the arrangement/ agreement among such partners etc. of the bidder.</w:t>
            </w:r>
          </w:p>
        </w:tc>
      </w:tr>
      <w:tr w:rsidR="00891F1B" w:rsidTr="009A4E41">
        <w:trPr>
          <w:trHeight w:val="1700"/>
        </w:trPr>
        <w:tc>
          <w:tcPr>
            <w:tcW w:w="69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jc w:val="center"/>
              <w:rPr>
                <w:rFonts w:cs="Times"/>
              </w:rPr>
            </w:pPr>
            <w:r>
              <w:rPr>
                <w:rFonts w:cs="Times"/>
              </w:rPr>
              <w:t>5</w:t>
            </w:r>
          </w:p>
        </w:tc>
        <w:tc>
          <w:tcPr>
            <w:tcW w:w="163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Experience</w:t>
            </w:r>
          </w:p>
        </w:tc>
        <w:tc>
          <w:tcPr>
            <w:tcW w:w="5134" w:type="dxa"/>
            <w:tcBorders>
              <w:top w:val="single" w:sz="4" w:space="0" w:color="auto"/>
              <w:left w:val="single" w:sz="4" w:space="0" w:color="auto"/>
              <w:bottom w:val="single" w:sz="4" w:space="0" w:color="auto"/>
              <w:right w:val="single" w:sz="4" w:space="0" w:color="auto"/>
            </w:tcBorders>
          </w:tcPr>
          <w:p w:rsidR="00891F1B" w:rsidRDefault="00891F1B">
            <w:pPr>
              <w:widowControl w:val="0"/>
              <w:autoSpaceDE w:val="0"/>
              <w:autoSpaceDN w:val="0"/>
              <w:adjustRightInd w:val="0"/>
              <w:spacing w:after="120" w:line="240" w:lineRule="auto"/>
              <w:rPr>
                <w:rFonts w:cs="Times"/>
              </w:rPr>
            </w:pPr>
          </w:p>
        </w:tc>
        <w:tc>
          <w:tcPr>
            <w:tcW w:w="2250"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tabs>
                <w:tab w:val="left" w:pos="1173"/>
              </w:tabs>
              <w:autoSpaceDE w:val="0"/>
              <w:autoSpaceDN w:val="0"/>
              <w:adjustRightInd w:val="0"/>
              <w:spacing w:after="120" w:line="240" w:lineRule="auto"/>
              <w:rPr>
                <w:rFonts w:cs="Times"/>
              </w:rPr>
            </w:pPr>
            <w:r>
              <w:rPr>
                <w:rFonts w:cs="Times"/>
              </w:rPr>
              <w:t xml:space="preserve">Attach work order/ client certificate </w:t>
            </w:r>
            <w:r>
              <w:rPr>
                <w:rFonts w:cs="Times"/>
              </w:rPr>
              <w:br w:type="column"/>
              <w:t>acceptance and completion and satisfactory operation certificate for each project. List of present clientele.</w:t>
            </w:r>
          </w:p>
        </w:tc>
      </w:tr>
      <w:tr w:rsidR="00891F1B" w:rsidTr="009A4E41">
        <w:tc>
          <w:tcPr>
            <w:tcW w:w="69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jc w:val="center"/>
              <w:rPr>
                <w:rFonts w:cs="Times"/>
              </w:rPr>
            </w:pPr>
            <w:r>
              <w:rPr>
                <w:rFonts w:cs="Times"/>
              </w:rPr>
              <w:t>6</w:t>
            </w:r>
          </w:p>
        </w:tc>
        <w:tc>
          <w:tcPr>
            <w:tcW w:w="163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OEM (Original Equipment Manufacture) Certifications</w:t>
            </w:r>
          </w:p>
        </w:tc>
        <w:tc>
          <w:tcPr>
            <w:tcW w:w="5134"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 xml:space="preserve">The bidder should submit valid authorization letter from each of the OEMs of </w:t>
            </w:r>
            <w:r>
              <w:rPr>
                <w:rFonts w:cs="Times"/>
                <w:sz w:val="24"/>
                <w:szCs w:val="24"/>
              </w:rPr>
              <w:t>Item/System/Equipment/Machinery</w:t>
            </w:r>
            <w:r>
              <w:rPr>
                <w:rFonts w:cs="Times"/>
              </w:rPr>
              <w:t xml:space="preserve"> confirming following: </w:t>
            </w:r>
          </w:p>
          <w:p w:rsidR="00891F1B" w:rsidRDefault="00891F1B">
            <w:pPr>
              <w:widowControl w:val="0"/>
              <w:autoSpaceDE w:val="0"/>
              <w:autoSpaceDN w:val="0"/>
              <w:adjustRightInd w:val="0"/>
              <w:spacing w:after="120" w:line="240" w:lineRule="auto"/>
              <w:rPr>
                <w:rFonts w:cs="Times"/>
              </w:rPr>
            </w:pPr>
            <w:r>
              <w:rPr>
                <w:rFonts w:cs="Times"/>
              </w:rPr>
              <w:t xml:space="preserve">1. Authorization for bidder for quoting products with specific model /part numbers while Confirming that the product meets the technical &amp; functional requirements. </w:t>
            </w:r>
          </w:p>
          <w:p w:rsidR="00891F1B" w:rsidRDefault="00891F1B">
            <w:pPr>
              <w:widowControl w:val="0"/>
              <w:autoSpaceDE w:val="0"/>
              <w:autoSpaceDN w:val="0"/>
              <w:adjustRightInd w:val="0"/>
              <w:spacing w:after="120" w:line="240" w:lineRule="auto"/>
              <w:rPr>
                <w:rFonts w:cs="Times"/>
              </w:rPr>
            </w:pPr>
            <w:r>
              <w:rPr>
                <w:rFonts w:cs="Times"/>
              </w:rPr>
              <w:t xml:space="preserve">2. OEM should certify that Products quoted are latest version and not going to be end of life in 5 years </w:t>
            </w:r>
          </w:p>
        </w:tc>
        <w:tc>
          <w:tcPr>
            <w:tcW w:w="2250"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 xml:space="preserve">The authorization certificate of OEM/s, as per components with make and model number (as proposed by bidder in technical bid) </w:t>
            </w:r>
          </w:p>
        </w:tc>
      </w:tr>
      <w:tr w:rsidR="00891F1B" w:rsidTr="009A4E41">
        <w:tc>
          <w:tcPr>
            <w:tcW w:w="69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jc w:val="center"/>
              <w:rPr>
                <w:rFonts w:cs="Times"/>
              </w:rPr>
            </w:pPr>
            <w:r>
              <w:rPr>
                <w:rFonts w:cs="Times"/>
              </w:rPr>
              <w:t>7</w:t>
            </w:r>
          </w:p>
        </w:tc>
        <w:tc>
          <w:tcPr>
            <w:tcW w:w="163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Blacklist</w:t>
            </w:r>
          </w:p>
        </w:tc>
        <w:tc>
          <w:tcPr>
            <w:tcW w:w="5134"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 xml:space="preserve">Bidder should not have been black listed by any State / Central Government Department, Ministry or Agency </w:t>
            </w:r>
            <w:r>
              <w:rPr>
                <w:rFonts w:cs="Times"/>
              </w:rPr>
              <w:lastRenderedPageBreak/>
              <w:t>as on bid submission date.</w:t>
            </w:r>
          </w:p>
        </w:tc>
        <w:tc>
          <w:tcPr>
            <w:tcW w:w="2250"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tabs>
                <w:tab w:val="left" w:pos="6133"/>
              </w:tabs>
              <w:autoSpaceDE w:val="0"/>
              <w:autoSpaceDN w:val="0"/>
              <w:adjustRightInd w:val="0"/>
              <w:spacing w:after="120" w:line="240" w:lineRule="auto"/>
              <w:rPr>
                <w:rFonts w:cs="Times"/>
              </w:rPr>
            </w:pPr>
            <w:r>
              <w:rPr>
                <w:rFonts w:cs="Times"/>
              </w:rPr>
              <w:lastRenderedPageBreak/>
              <w:t>Form VII</w:t>
            </w:r>
          </w:p>
        </w:tc>
      </w:tr>
      <w:tr w:rsidR="00891F1B" w:rsidTr="009A4E41">
        <w:tc>
          <w:tcPr>
            <w:tcW w:w="69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jc w:val="center"/>
              <w:rPr>
                <w:rFonts w:cs="Times"/>
              </w:rPr>
            </w:pPr>
            <w:r>
              <w:rPr>
                <w:rFonts w:cs="Times"/>
              </w:rPr>
              <w:lastRenderedPageBreak/>
              <w:t>8</w:t>
            </w:r>
          </w:p>
        </w:tc>
        <w:tc>
          <w:tcPr>
            <w:tcW w:w="1638"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Local support</w:t>
            </w:r>
          </w:p>
        </w:tc>
        <w:tc>
          <w:tcPr>
            <w:tcW w:w="5134" w:type="dxa"/>
            <w:tcBorders>
              <w:top w:val="single" w:sz="4" w:space="0" w:color="auto"/>
              <w:left w:val="single" w:sz="4" w:space="0" w:color="auto"/>
              <w:bottom w:val="single" w:sz="4" w:space="0" w:color="auto"/>
              <w:right w:val="single" w:sz="4" w:space="0" w:color="auto"/>
            </w:tcBorders>
            <w:hideMark/>
          </w:tcPr>
          <w:p w:rsidR="00891F1B" w:rsidRDefault="00891F1B">
            <w:pPr>
              <w:widowControl w:val="0"/>
              <w:autoSpaceDE w:val="0"/>
              <w:autoSpaceDN w:val="0"/>
              <w:adjustRightInd w:val="0"/>
              <w:spacing w:after="120" w:line="240" w:lineRule="auto"/>
              <w:rPr>
                <w:rFonts w:cs="Times"/>
              </w:rPr>
            </w:pPr>
            <w:r>
              <w:rPr>
                <w:rFonts w:cs="Times"/>
              </w:rPr>
              <w:t xml:space="preserve">The selected prime bidder or consortium partner should indicate about local support </w:t>
            </w:r>
          </w:p>
        </w:tc>
        <w:tc>
          <w:tcPr>
            <w:tcW w:w="2250" w:type="dxa"/>
            <w:tcBorders>
              <w:top w:val="single" w:sz="4" w:space="0" w:color="auto"/>
              <w:left w:val="single" w:sz="4" w:space="0" w:color="auto"/>
              <w:bottom w:val="single" w:sz="4" w:space="0" w:color="auto"/>
              <w:right w:val="single" w:sz="4" w:space="0" w:color="auto"/>
            </w:tcBorders>
          </w:tcPr>
          <w:p w:rsidR="00891F1B" w:rsidRDefault="00891F1B">
            <w:pPr>
              <w:widowControl w:val="0"/>
              <w:autoSpaceDE w:val="0"/>
              <w:autoSpaceDN w:val="0"/>
              <w:adjustRightInd w:val="0"/>
              <w:spacing w:after="120" w:line="240" w:lineRule="auto"/>
              <w:rPr>
                <w:rFonts w:cs="Times"/>
              </w:rPr>
            </w:pPr>
          </w:p>
        </w:tc>
      </w:tr>
    </w:tbl>
    <w:p w:rsidR="00891F1B" w:rsidRDefault="00891F1B" w:rsidP="00891F1B">
      <w:pPr>
        <w:spacing w:after="240" w:line="360" w:lineRule="auto"/>
        <w:jc w:val="both"/>
        <w:rPr>
          <w:rFonts w:cs="Times"/>
          <w:b/>
          <w:bCs/>
          <w:sz w:val="24"/>
          <w:szCs w:val="24"/>
        </w:rPr>
      </w:pPr>
    </w:p>
    <w:p w:rsidR="00891F1B" w:rsidRDefault="00891F1B" w:rsidP="005D407B">
      <w:pPr>
        <w:widowControl w:val="0"/>
        <w:autoSpaceDE w:val="0"/>
        <w:autoSpaceDN w:val="0"/>
        <w:adjustRightInd w:val="0"/>
        <w:spacing w:after="120" w:line="240" w:lineRule="auto"/>
        <w:rPr>
          <w:rFonts w:cs="Times"/>
          <w:b/>
          <w:bCs/>
          <w:sz w:val="24"/>
          <w:szCs w:val="24"/>
        </w:rPr>
      </w:pPr>
      <w:r>
        <w:rPr>
          <w:rFonts w:cs="Times"/>
          <w:bCs/>
          <w:sz w:val="24"/>
          <w:szCs w:val="24"/>
        </w:rPr>
        <w:t xml:space="preserve">4.2 </w:t>
      </w:r>
      <w:r>
        <w:rPr>
          <w:rFonts w:cs="Times"/>
          <w:bCs/>
          <w:sz w:val="24"/>
          <w:szCs w:val="24"/>
        </w:rPr>
        <w:tab/>
        <w:t xml:space="preserve">Technical Specifications </w:t>
      </w:r>
      <w:r>
        <w:rPr>
          <w:rFonts w:cs="Times"/>
          <w:sz w:val="24"/>
          <w:szCs w:val="24"/>
        </w:rPr>
        <w:t>Item/System/Equipment/Machinery</w:t>
      </w:r>
      <w:r>
        <w:rPr>
          <w:rFonts w:cs="Times"/>
          <w:bCs/>
          <w:sz w:val="24"/>
          <w:szCs w:val="24"/>
        </w:rPr>
        <w:t xml:space="preserve"> are as under</w:t>
      </w:r>
      <w:r>
        <w:rPr>
          <w:rFonts w:cs="Times"/>
          <w:b/>
          <w:bCs/>
          <w:sz w:val="24"/>
          <w:szCs w:val="24"/>
        </w:rPr>
        <w:t>:</w:t>
      </w:r>
    </w:p>
    <w:p w:rsidR="005D407B" w:rsidRDefault="005D407B" w:rsidP="005D407B">
      <w:pPr>
        <w:widowControl w:val="0"/>
        <w:autoSpaceDE w:val="0"/>
        <w:autoSpaceDN w:val="0"/>
        <w:adjustRightInd w:val="0"/>
        <w:spacing w:after="120" w:line="240" w:lineRule="auto"/>
        <w:rPr>
          <w:rFonts w:cs="Times"/>
          <w:b/>
          <w:bCs/>
          <w:sz w:val="24"/>
          <w:szCs w:val="24"/>
        </w:rPr>
      </w:pPr>
    </w:p>
    <w:tbl>
      <w:tblPr>
        <w:tblStyle w:val="TableGrid"/>
        <w:tblW w:w="9685" w:type="dxa"/>
        <w:tblLook w:val="04A0"/>
      </w:tblPr>
      <w:tblGrid>
        <w:gridCol w:w="847"/>
        <w:gridCol w:w="3150"/>
        <w:gridCol w:w="5688"/>
      </w:tblGrid>
      <w:tr w:rsidR="00E771EF" w:rsidRPr="007755EB" w:rsidTr="007755EB">
        <w:trPr>
          <w:trHeight w:val="530"/>
        </w:trPr>
        <w:tc>
          <w:tcPr>
            <w:tcW w:w="9685" w:type="dxa"/>
            <w:gridSpan w:val="3"/>
            <w:vAlign w:val="center"/>
          </w:tcPr>
          <w:p w:rsidR="00E771EF" w:rsidRPr="007755EB" w:rsidRDefault="00E771EF" w:rsidP="007755EB">
            <w:pPr>
              <w:pStyle w:val="NoSpacing"/>
              <w:jc w:val="center"/>
              <w:rPr>
                <w:rFonts w:ascii="Times New Roman" w:hAnsi="Times New Roman" w:cs="Times New Roman"/>
                <w:b/>
                <w:sz w:val="24"/>
                <w:szCs w:val="24"/>
              </w:rPr>
            </w:pPr>
            <w:r w:rsidRPr="007755EB">
              <w:rPr>
                <w:rFonts w:ascii="Times New Roman" w:hAnsi="Times New Roman" w:cs="Times New Roman"/>
                <w:b/>
                <w:sz w:val="24"/>
                <w:szCs w:val="24"/>
              </w:rPr>
              <w:t>Fully Managed 24 Port Layer 2 Stackable Ethernet Switch  (CORE SWITCH)</w:t>
            </w:r>
          </w:p>
        </w:tc>
      </w:tr>
      <w:tr w:rsidR="00E771EF" w:rsidRPr="007755EB" w:rsidTr="007755EB">
        <w:tc>
          <w:tcPr>
            <w:tcW w:w="847" w:type="dxa"/>
            <w:vAlign w:val="center"/>
          </w:tcPr>
          <w:p w:rsidR="007755EB" w:rsidRPr="007755EB" w:rsidRDefault="00E771EF" w:rsidP="007755EB">
            <w:pPr>
              <w:pStyle w:val="NoSpacing"/>
              <w:jc w:val="center"/>
              <w:rPr>
                <w:rFonts w:ascii="Times New Roman" w:hAnsi="Times New Roman" w:cs="Times New Roman"/>
                <w:b/>
                <w:sz w:val="24"/>
                <w:szCs w:val="24"/>
              </w:rPr>
            </w:pPr>
            <w:r w:rsidRPr="007755EB">
              <w:rPr>
                <w:rFonts w:ascii="Times New Roman" w:hAnsi="Times New Roman" w:cs="Times New Roman"/>
                <w:b/>
                <w:sz w:val="24"/>
                <w:szCs w:val="24"/>
              </w:rPr>
              <w:t>Sl.</w:t>
            </w:r>
          </w:p>
          <w:p w:rsidR="00E771EF" w:rsidRPr="007755EB" w:rsidRDefault="00E771EF" w:rsidP="007755EB">
            <w:pPr>
              <w:pStyle w:val="NoSpacing"/>
              <w:jc w:val="center"/>
              <w:rPr>
                <w:rFonts w:ascii="Times New Roman" w:hAnsi="Times New Roman" w:cs="Times New Roman"/>
                <w:b/>
                <w:sz w:val="24"/>
                <w:szCs w:val="24"/>
              </w:rPr>
            </w:pPr>
            <w:r w:rsidRPr="007755EB">
              <w:rPr>
                <w:rFonts w:ascii="Times New Roman" w:hAnsi="Times New Roman" w:cs="Times New Roman"/>
                <w:b/>
                <w:sz w:val="24"/>
                <w:szCs w:val="24"/>
              </w:rPr>
              <w:t>No.</w:t>
            </w:r>
          </w:p>
        </w:tc>
        <w:tc>
          <w:tcPr>
            <w:tcW w:w="3150" w:type="dxa"/>
            <w:vAlign w:val="center"/>
          </w:tcPr>
          <w:p w:rsidR="00E771EF" w:rsidRPr="007755EB" w:rsidRDefault="00E771EF" w:rsidP="007755EB">
            <w:pPr>
              <w:rPr>
                <w:rFonts w:ascii="Times New Roman" w:hAnsi="Times New Roman" w:cs="Times New Roman"/>
                <w:b/>
                <w:bCs/>
                <w:sz w:val="24"/>
                <w:szCs w:val="24"/>
              </w:rPr>
            </w:pPr>
            <w:r w:rsidRPr="007755EB">
              <w:rPr>
                <w:rFonts w:ascii="Times New Roman" w:hAnsi="Times New Roman" w:cs="Times New Roman"/>
                <w:b/>
                <w:bCs/>
                <w:sz w:val="24"/>
                <w:szCs w:val="24"/>
              </w:rPr>
              <w:t>Feature</w:t>
            </w:r>
          </w:p>
        </w:tc>
        <w:tc>
          <w:tcPr>
            <w:tcW w:w="5688" w:type="dxa"/>
            <w:vAlign w:val="center"/>
          </w:tcPr>
          <w:p w:rsidR="00E771EF" w:rsidRPr="007755EB" w:rsidRDefault="00E771EF" w:rsidP="007755EB">
            <w:pPr>
              <w:rPr>
                <w:rFonts w:ascii="Times New Roman" w:hAnsi="Times New Roman" w:cs="Times New Roman"/>
                <w:b/>
                <w:bCs/>
                <w:sz w:val="24"/>
                <w:szCs w:val="24"/>
              </w:rPr>
            </w:pPr>
            <w:r w:rsidRPr="007755EB">
              <w:rPr>
                <w:rFonts w:ascii="Times New Roman" w:hAnsi="Times New Roman" w:cs="Times New Roman"/>
                <w:b/>
                <w:bCs/>
                <w:sz w:val="24"/>
                <w:szCs w:val="24"/>
              </w:rPr>
              <w:t>Description</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1</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Required Make:</w:t>
            </w:r>
          </w:p>
        </w:tc>
        <w:tc>
          <w:tcPr>
            <w:tcW w:w="5688"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&lt;&lt;Please Specify&gt;&gt;</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2</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Required Model:</w:t>
            </w:r>
          </w:p>
        </w:tc>
        <w:tc>
          <w:tcPr>
            <w:tcW w:w="5688"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&lt;&lt;Please Specify&gt;&gt;</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3</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Device Type:</w:t>
            </w:r>
          </w:p>
        </w:tc>
        <w:tc>
          <w:tcPr>
            <w:tcW w:w="5688"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Fully managed layer 2 stackable Ethernet switch</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4</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GbE Ports</w:t>
            </w:r>
          </w:p>
        </w:tc>
        <w:tc>
          <w:tcPr>
            <w:tcW w:w="5688"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Minimum 24 x 10/100/1000BASE-T auto-sensing Gigabit Ethernet switching ports</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5</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10GbE Ports</w:t>
            </w:r>
          </w:p>
        </w:tc>
        <w:tc>
          <w:tcPr>
            <w:tcW w:w="5688"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Minimum Two (2) x 10G Base-T Ports, Two (2) 10G SR Ports with LC Interface and Two (2) Additional SFP+ Ports that Support 10G SR or 10G LR SFP+  Transceivers.</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6</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Link Aggregation</w:t>
            </w:r>
          </w:p>
        </w:tc>
        <w:tc>
          <w:tcPr>
            <w:tcW w:w="5688"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Shall support and include the required license for IEEE 802.3ad Link Aggregation Control Protocol (LACP)</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7</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Stacking</w:t>
            </w:r>
          </w:p>
        </w:tc>
        <w:tc>
          <w:tcPr>
            <w:tcW w:w="5688"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The offered switch shall support stacking up to 8 units or more per stack and shall include the required module(s)/port(s), cable(s) and licenses.</w:t>
            </w:r>
            <w:r w:rsidRPr="007755EB">
              <w:rPr>
                <w:rFonts w:ascii="Times New Roman" w:hAnsi="Times New Roman" w:cs="Times New Roman"/>
                <w:bCs/>
                <w:sz w:val="24"/>
                <w:szCs w:val="24"/>
              </w:rPr>
              <w:br/>
              <w:t>Switches should have long distance stacking capability</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8</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RAM:</w:t>
            </w:r>
          </w:p>
        </w:tc>
        <w:tc>
          <w:tcPr>
            <w:tcW w:w="5688"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Minimum 2GB SDRAM</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9</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Flash Memory:</w:t>
            </w:r>
          </w:p>
        </w:tc>
        <w:tc>
          <w:tcPr>
            <w:tcW w:w="5688"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Minimum 512MB Flash</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10</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Packet Buffer</w:t>
            </w:r>
          </w:p>
        </w:tc>
        <w:tc>
          <w:tcPr>
            <w:tcW w:w="5688"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Minimum 4 MB</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11</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Switching Capacity</w:t>
            </w:r>
          </w:p>
        </w:tc>
        <w:tc>
          <w:tcPr>
            <w:tcW w:w="5688"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Minimum 160Gbps</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12</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Switching  Throughput</w:t>
            </w:r>
          </w:p>
        </w:tc>
        <w:tc>
          <w:tcPr>
            <w:tcW w:w="5688"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Minimum 150 Million pps</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13</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Feature</w:t>
            </w:r>
          </w:p>
        </w:tc>
        <w:tc>
          <w:tcPr>
            <w:tcW w:w="5688" w:type="dxa"/>
            <w:vAlign w:val="center"/>
          </w:tcPr>
          <w:p w:rsidR="00E771EF" w:rsidRPr="007755EB" w:rsidRDefault="00E771EF" w:rsidP="007755EB">
            <w:pPr>
              <w:tabs>
                <w:tab w:val="right" w:pos="5472"/>
              </w:tabs>
              <w:rPr>
                <w:rFonts w:ascii="Times New Roman" w:hAnsi="Times New Roman" w:cs="Times New Roman"/>
                <w:bCs/>
                <w:sz w:val="24"/>
                <w:szCs w:val="24"/>
              </w:rPr>
            </w:pPr>
            <w:r w:rsidRPr="007755EB">
              <w:rPr>
                <w:rFonts w:ascii="Times New Roman" w:hAnsi="Times New Roman" w:cs="Times New Roman"/>
                <w:bCs/>
                <w:sz w:val="24"/>
                <w:szCs w:val="24"/>
              </w:rPr>
              <w:t>Description</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14</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MAC Address Table Size</w:t>
            </w:r>
          </w:p>
        </w:tc>
        <w:tc>
          <w:tcPr>
            <w:tcW w:w="5688" w:type="dxa"/>
            <w:vAlign w:val="center"/>
          </w:tcPr>
          <w:p w:rsidR="00E771EF" w:rsidRPr="007755EB" w:rsidRDefault="00E771EF" w:rsidP="007755EB">
            <w:pPr>
              <w:tabs>
                <w:tab w:val="right" w:pos="5472"/>
              </w:tabs>
              <w:rPr>
                <w:rFonts w:ascii="Times New Roman" w:hAnsi="Times New Roman" w:cs="Times New Roman"/>
                <w:bCs/>
                <w:sz w:val="24"/>
                <w:szCs w:val="24"/>
              </w:rPr>
            </w:pPr>
            <w:r w:rsidRPr="007755EB">
              <w:rPr>
                <w:rFonts w:ascii="Times New Roman" w:hAnsi="Times New Roman" w:cs="Times New Roman"/>
                <w:bCs/>
                <w:sz w:val="24"/>
                <w:szCs w:val="24"/>
              </w:rPr>
              <w:t>Minimum 8000 MAC addresses</w:t>
            </w:r>
          </w:p>
        </w:tc>
      </w:tr>
      <w:tr w:rsidR="00E771EF" w:rsidRPr="007755EB" w:rsidTr="007755EB">
        <w:tc>
          <w:tcPr>
            <w:tcW w:w="847" w:type="dxa"/>
            <w:vAlign w:val="center"/>
          </w:tcPr>
          <w:p w:rsidR="00E771EF" w:rsidRPr="007755EB" w:rsidRDefault="00E771EF" w:rsidP="007755EB">
            <w:pPr>
              <w:pStyle w:val="NoSpacing"/>
              <w:jc w:val="center"/>
              <w:rPr>
                <w:rFonts w:ascii="Times New Roman" w:hAnsi="Times New Roman" w:cs="Times New Roman"/>
                <w:sz w:val="24"/>
                <w:szCs w:val="24"/>
              </w:rPr>
            </w:pPr>
            <w:r w:rsidRPr="007755EB">
              <w:rPr>
                <w:rFonts w:ascii="Times New Roman" w:hAnsi="Times New Roman" w:cs="Times New Roman"/>
                <w:sz w:val="24"/>
                <w:szCs w:val="24"/>
              </w:rPr>
              <w:t>15</w:t>
            </w:r>
          </w:p>
        </w:tc>
        <w:tc>
          <w:tcPr>
            <w:tcW w:w="3150" w:type="dxa"/>
            <w:vAlign w:val="center"/>
          </w:tcPr>
          <w:p w:rsidR="00E771EF" w:rsidRPr="007755EB" w:rsidRDefault="00E771EF" w:rsidP="007755EB">
            <w:pPr>
              <w:rPr>
                <w:rFonts w:ascii="Times New Roman" w:hAnsi="Times New Roman" w:cs="Times New Roman"/>
                <w:bCs/>
                <w:sz w:val="24"/>
                <w:szCs w:val="24"/>
              </w:rPr>
            </w:pPr>
            <w:r w:rsidRPr="007755EB">
              <w:rPr>
                <w:rFonts w:ascii="Times New Roman" w:hAnsi="Times New Roman" w:cs="Times New Roman"/>
                <w:bCs/>
                <w:sz w:val="24"/>
                <w:szCs w:val="24"/>
              </w:rPr>
              <w:t>802.1Q Vlans</w:t>
            </w:r>
          </w:p>
        </w:tc>
        <w:tc>
          <w:tcPr>
            <w:tcW w:w="5688" w:type="dxa"/>
            <w:vAlign w:val="center"/>
          </w:tcPr>
          <w:p w:rsidR="00E771EF" w:rsidRPr="007755EB" w:rsidRDefault="00E771EF" w:rsidP="007755EB">
            <w:pPr>
              <w:tabs>
                <w:tab w:val="right" w:pos="5472"/>
              </w:tabs>
              <w:rPr>
                <w:rFonts w:ascii="Times New Roman" w:hAnsi="Times New Roman" w:cs="Times New Roman"/>
                <w:bCs/>
                <w:sz w:val="24"/>
                <w:szCs w:val="24"/>
              </w:rPr>
            </w:pPr>
            <w:r w:rsidRPr="007755EB">
              <w:rPr>
                <w:rFonts w:ascii="Times New Roman" w:hAnsi="Times New Roman" w:cs="Times New Roman"/>
                <w:bCs/>
                <w:sz w:val="24"/>
                <w:szCs w:val="24"/>
              </w:rPr>
              <w:t>4K 802.1Q vlans user configurable</w:t>
            </w:r>
          </w:p>
          <w:p w:rsidR="00E771EF" w:rsidRPr="007755EB" w:rsidRDefault="00E771EF" w:rsidP="007755EB">
            <w:pPr>
              <w:tabs>
                <w:tab w:val="right" w:pos="5472"/>
              </w:tabs>
              <w:rPr>
                <w:rFonts w:ascii="Times New Roman" w:hAnsi="Times New Roman" w:cs="Times New Roman"/>
                <w:bCs/>
                <w:sz w:val="24"/>
                <w:szCs w:val="24"/>
              </w:rPr>
            </w:pPr>
            <w:r w:rsidRPr="007755EB">
              <w:rPr>
                <w:rFonts w:ascii="Times New Roman" w:hAnsi="Times New Roman" w:cs="Times New Roman"/>
                <w:bCs/>
                <w:sz w:val="24"/>
                <w:szCs w:val="24"/>
              </w:rPr>
              <w:t>- vlans should support port, voice and GVRP or equivalent</w:t>
            </w:r>
          </w:p>
        </w:tc>
      </w:tr>
    </w:tbl>
    <w:p w:rsidR="005D407B" w:rsidRDefault="005D407B" w:rsidP="005D407B">
      <w:pPr>
        <w:widowControl w:val="0"/>
        <w:autoSpaceDE w:val="0"/>
        <w:autoSpaceDN w:val="0"/>
        <w:adjustRightInd w:val="0"/>
        <w:spacing w:after="120" w:line="240" w:lineRule="auto"/>
        <w:rPr>
          <w:rFonts w:cs="Times"/>
          <w:b/>
          <w:bCs/>
          <w:sz w:val="24"/>
          <w:szCs w:val="24"/>
        </w:rPr>
      </w:pPr>
    </w:p>
    <w:p w:rsidR="003D5381" w:rsidRDefault="003D5381" w:rsidP="005D407B">
      <w:pPr>
        <w:widowControl w:val="0"/>
        <w:autoSpaceDE w:val="0"/>
        <w:autoSpaceDN w:val="0"/>
        <w:adjustRightInd w:val="0"/>
        <w:spacing w:after="120" w:line="240" w:lineRule="auto"/>
        <w:rPr>
          <w:rFonts w:cs="Times"/>
          <w:b/>
          <w:bCs/>
          <w:sz w:val="24"/>
          <w:szCs w:val="24"/>
        </w:rPr>
      </w:pPr>
    </w:p>
    <w:p w:rsidR="003D5381" w:rsidRDefault="003D5381" w:rsidP="005D407B">
      <w:pPr>
        <w:widowControl w:val="0"/>
        <w:autoSpaceDE w:val="0"/>
        <w:autoSpaceDN w:val="0"/>
        <w:adjustRightInd w:val="0"/>
        <w:spacing w:after="120" w:line="240" w:lineRule="auto"/>
        <w:rPr>
          <w:rFonts w:cs="Times"/>
          <w:b/>
          <w:bCs/>
          <w:sz w:val="24"/>
          <w:szCs w:val="24"/>
        </w:rPr>
      </w:pPr>
    </w:p>
    <w:p w:rsidR="003D5381" w:rsidRDefault="003D5381" w:rsidP="005D407B">
      <w:pPr>
        <w:widowControl w:val="0"/>
        <w:autoSpaceDE w:val="0"/>
        <w:autoSpaceDN w:val="0"/>
        <w:adjustRightInd w:val="0"/>
        <w:spacing w:after="120" w:line="240" w:lineRule="auto"/>
        <w:rPr>
          <w:rFonts w:cs="Times"/>
          <w:b/>
          <w:bCs/>
          <w:sz w:val="24"/>
          <w:szCs w:val="24"/>
        </w:rPr>
      </w:pPr>
    </w:p>
    <w:p w:rsidR="003D5381" w:rsidRDefault="003D5381" w:rsidP="005D407B">
      <w:pPr>
        <w:widowControl w:val="0"/>
        <w:autoSpaceDE w:val="0"/>
        <w:autoSpaceDN w:val="0"/>
        <w:adjustRightInd w:val="0"/>
        <w:spacing w:after="120" w:line="240" w:lineRule="auto"/>
        <w:rPr>
          <w:rFonts w:cs="Times"/>
          <w:b/>
          <w:bCs/>
          <w:sz w:val="24"/>
          <w:szCs w:val="24"/>
        </w:rPr>
      </w:pPr>
    </w:p>
    <w:p w:rsidR="003D5381" w:rsidRDefault="003D5381" w:rsidP="005D407B">
      <w:pPr>
        <w:widowControl w:val="0"/>
        <w:autoSpaceDE w:val="0"/>
        <w:autoSpaceDN w:val="0"/>
        <w:adjustRightInd w:val="0"/>
        <w:spacing w:after="120" w:line="240" w:lineRule="auto"/>
        <w:rPr>
          <w:rFonts w:cs="Times"/>
          <w:b/>
          <w:bCs/>
          <w:sz w:val="24"/>
          <w:szCs w:val="24"/>
        </w:rPr>
      </w:pPr>
    </w:p>
    <w:tbl>
      <w:tblPr>
        <w:tblStyle w:val="TableGrid"/>
        <w:tblW w:w="9685" w:type="dxa"/>
        <w:tblLook w:val="04A0"/>
      </w:tblPr>
      <w:tblGrid>
        <w:gridCol w:w="847"/>
        <w:gridCol w:w="3150"/>
        <w:gridCol w:w="5688"/>
      </w:tblGrid>
      <w:tr w:rsidR="00E771EF" w:rsidRPr="007755EB" w:rsidTr="007755EB">
        <w:trPr>
          <w:trHeight w:val="467"/>
        </w:trPr>
        <w:tc>
          <w:tcPr>
            <w:tcW w:w="9685" w:type="dxa"/>
            <w:gridSpan w:val="3"/>
            <w:vAlign w:val="center"/>
          </w:tcPr>
          <w:p w:rsidR="00E771EF" w:rsidRPr="007755EB" w:rsidRDefault="00E771EF" w:rsidP="00E771EF">
            <w:pPr>
              <w:pStyle w:val="NoSpacing"/>
              <w:rPr>
                <w:rFonts w:ascii="Times New Roman" w:hAnsi="Times New Roman" w:cs="Times New Roman"/>
                <w:b/>
              </w:rPr>
            </w:pPr>
            <w:r w:rsidRPr="007755EB">
              <w:rPr>
                <w:rFonts w:ascii="Times New Roman" w:hAnsi="Times New Roman" w:cs="Times New Roman"/>
              </w:rPr>
              <w:lastRenderedPageBreak/>
              <w:t xml:space="preserve">    </w:t>
            </w:r>
            <w:r w:rsidRPr="007755EB">
              <w:rPr>
                <w:rFonts w:ascii="Times New Roman" w:hAnsi="Times New Roman" w:cs="Times New Roman"/>
                <w:b/>
                <w:sz w:val="24"/>
              </w:rPr>
              <w:t>Networking Features</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1</w:t>
            </w:r>
          </w:p>
        </w:tc>
        <w:tc>
          <w:tcPr>
            <w:tcW w:w="3150"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Routing Protocol:</w:t>
            </w:r>
          </w:p>
        </w:tc>
        <w:tc>
          <w:tcPr>
            <w:tcW w:w="5688"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Static routing support for 256 IPv4 routes</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2</w:t>
            </w:r>
          </w:p>
        </w:tc>
        <w:tc>
          <w:tcPr>
            <w:tcW w:w="3150"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Status Indicators:</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Link activity, Port transmission speed, Port duplex mode, Power, Link OK, System reset button</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3</w:t>
            </w:r>
          </w:p>
        </w:tc>
        <w:tc>
          <w:tcPr>
            <w:tcW w:w="3150"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Vlans</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Should support Port, Voice, QinQ Protocol, GVRP</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4</w:t>
            </w:r>
          </w:p>
        </w:tc>
        <w:tc>
          <w:tcPr>
            <w:tcW w:w="3150"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DHCP and BOOTP relay</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Should support DHCP (udp helper)</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5</w:t>
            </w:r>
          </w:p>
        </w:tc>
        <w:tc>
          <w:tcPr>
            <w:tcW w:w="3150" w:type="dxa"/>
          </w:tcPr>
          <w:p w:rsidR="007755EB" w:rsidRPr="007755EB" w:rsidRDefault="007755EB" w:rsidP="00E62B36">
            <w:pPr>
              <w:tabs>
                <w:tab w:val="right" w:pos="2934"/>
              </w:tabs>
              <w:rPr>
                <w:rFonts w:ascii="Times New Roman" w:hAnsi="Times New Roman" w:cs="Times New Roman"/>
                <w:bCs/>
              </w:rPr>
            </w:pPr>
            <w:r w:rsidRPr="007755EB">
              <w:rPr>
                <w:rFonts w:ascii="Times New Roman" w:hAnsi="Times New Roman" w:cs="Times New Roman"/>
                <w:bCs/>
              </w:rPr>
              <w:t>Redundancy  Protocols</w:t>
            </w:r>
            <w:r w:rsidR="00E62B36">
              <w:rPr>
                <w:rFonts w:ascii="Times New Roman" w:hAnsi="Times New Roman" w:cs="Times New Roman"/>
                <w:bCs/>
              </w:rPr>
              <w:tab/>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Should support and include required licenses for STP, RSTP, MSTP, STP Root Guard, BPDU Guard</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6</w:t>
            </w:r>
          </w:p>
        </w:tc>
        <w:tc>
          <w:tcPr>
            <w:tcW w:w="3150"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Qos</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Flow based Qos service, port based qos service, ACL Qos, MAC based cos assignment, rate limiting and metering, 8 priority queues per port</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7</w:t>
            </w:r>
          </w:p>
        </w:tc>
        <w:tc>
          <w:tcPr>
            <w:tcW w:w="3150"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Certification &amp; Compliance</w:t>
            </w:r>
          </w:p>
        </w:tc>
        <w:tc>
          <w:tcPr>
            <w:tcW w:w="5688"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Switch should be NDPP/ EAL3/ PCI/ TAA Compliant Certified and support RoHS &amp; WEEE from Day 1</w:t>
            </w:r>
          </w:p>
          <w:p w:rsidR="007755EB" w:rsidRPr="007755EB" w:rsidRDefault="007755EB" w:rsidP="007755EB">
            <w:pPr>
              <w:pStyle w:val="NoSpacing"/>
              <w:rPr>
                <w:rFonts w:ascii="Times New Roman" w:hAnsi="Times New Roman" w:cs="Times New Roman"/>
              </w:rPr>
            </w:pP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8</w:t>
            </w:r>
          </w:p>
        </w:tc>
        <w:tc>
          <w:tcPr>
            <w:tcW w:w="3150" w:type="dxa"/>
            <w:vMerge w:val="restart"/>
            <w:vAlign w:val="center"/>
          </w:tcPr>
          <w:p w:rsidR="007755EB" w:rsidRPr="007755EB" w:rsidRDefault="007755EB" w:rsidP="007755EB">
            <w:pPr>
              <w:pStyle w:val="NoSpacing"/>
              <w:rPr>
                <w:rFonts w:ascii="Times New Roman" w:hAnsi="Times New Roman" w:cs="Times New Roman"/>
              </w:rPr>
            </w:pPr>
            <w:r w:rsidRPr="007755EB">
              <w:rPr>
                <w:rFonts w:ascii="Times New Roman" w:hAnsi="Times New Roman" w:cs="Times New Roman"/>
              </w:rPr>
              <w:t>Security</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Should support 802.1x and Guest vlans</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9</w:t>
            </w:r>
          </w:p>
        </w:tc>
        <w:tc>
          <w:tcPr>
            <w:tcW w:w="3150" w:type="dxa"/>
            <w:vMerge/>
            <w:vAlign w:val="center"/>
          </w:tcPr>
          <w:p w:rsidR="007755EB" w:rsidRPr="007755EB" w:rsidRDefault="007755EB" w:rsidP="007755EB">
            <w:pPr>
              <w:pStyle w:val="NoSpacing"/>
              <w:rPr>
                <w:rFonts w:ascii="Times New Roman" w:hAnsi="Times New Roman" w:cs="Times New Roman"/>
              </w:rPr>
            </w:pP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Should support MAC based port security by number of MAC</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10</w:t>
            </w:r>
          </w:p>
        </w:tc>
        <w:tc>
          <w:tcPr>
            <w:tcW w:w="3150" w:type="dxa"/>
            <w:vMerge/>
            <w:vAlign w:val="center"/>
          </w:tcPr>
          <w:p w:rsidR="007755EB" w:rsidRPr="007755EB" w:rsidRDefault="007755EB" w:rsidP="007755EB">
            <w:pPr>
              <w:pStyle w:val="NoSpacing"/>
              <w:rPr>
                <w:rFonts w:ascii="Times New Roman" w:hAnsi="Times New Roman" w:cs="Times New Roman"/>
              </w:rPr>
            </w:pP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Should support Packet filtering at L2/L4 with flow based classification based on source MAC address, destination MAC address, source IP (IPv4/IPv6) address, destination IP (IPv4/IPv6) address, port, protocol, and VLAN</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11</w:t>
            </w:r>
          </w:p>
        </w:tc>
        <w:tc>
          <w:tcPr>
            <w:tcW w:w="3150" w:type="dxa"/>
            <w:vMerge/>
            <w:vAlign w:val="center"/>
          </w:tcPr>
          <w:p w:rsidR="007755EB" w:rsidRPr="007755EB" w:rsidRDefault="007755EB" w:rsidP="007755EB">
            <w:pPr>
              <w:pStyle w:val="NoSpacing"/>
              <w:rPr>
                <w:rFonts w:ascii="Times New Roman" w:hAnsi="Times New Roman" w:cs="Times New Roman"/>
              </w:rPr>
            </w:pP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Should support Standard, Extended ACL's</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12</w:t>
            </w:r>
          </w:p>
        </w:tc>
        <w:tc>
          <w:tcPr>
            <w:tcW w:w="3150"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OpenFlow Support</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Should support Open Flow 1.x 1.3 or higher</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13</w:t>
            </w:r>
          </w:p>
        </w:tc>
        <w:tc>
          <w:tcPr>
            <w:tcW w:w="3150" w:type="dxa"/>
            <w:vMerge w:val="restart"/>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Configuration</w:t>
            </w:r>
          </w:p>
          <w:p w:rsidR="007755EB" w:rsidRPr="007755EB" w:rsidRDefault="007755EB" w:rsidP="007755EB">
            <w:pPr>
              <w:pStyle w:val="NoSpacing"/>
              <w:rPr>
                <w:rFonts w:ascii="Times New Roman" w:hAnsi="Times New Roman" w:cs="Times New Roman"/>
              </w:rPr>
            </w:pP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Should support CLI, WEB/GUI based, and SNMP v3/latest based managements, should include all the required licenses/software utilities from day1</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14</w:t>
            </w:r>
          </w:p>
        </w:tc>
        <w:tc>
          <w:tcPr>
            <w:tcW w:w="3150" w:type="dxa"/>
            <w:vMerge/>
            <w:vAlign w:val="center"/>
          </w:tcPr>
          <w:p w:rsidR="007755EB" w:rsidRPr="007755EB" w:rsidRDefault="007755EB" w:rsidP="007755EB">
            <w:pPr>
              <w:pStyle w:val="NoSpacing"/>
              <w:rPr>
                <w:rFonts w:ascii="Times New Roman" w:hAnsi="Times New Roman" w:cs="Times New Roman"/>
              </w:rPr>
            </w:pP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Should support SFlow or equivalent technologies</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15</w:t>
            </w:r>
          </w:p>
        </w:tc>
        <w:tc>
          <w:tcPr>
            <w:tcW w:w="3150" w:type="dxa"/>
            <w:vMerge/>
            <w:vAlign w:val="center"/>
          </w:tcPr>
          <w:p w:rsidR="007755EB" w:rsidRPr="007755EB" w:rsidRDefault="007755EB" w:rsidP="007755EB">
            <w:pPr>
              <w:pStyle w:val="NoSpacing"/>
              <w:rPr>
                <w:rFonts w:ascii="Times New Roman" w:hAnsi="Times New Roman" w:cs="Times New Roman"/>
              </w:rPr>
            </w:pP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Should support management vlans and Port naming to each interfaces</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16</w:t>
            </w:r>
          </w:p>
        </w:tc>
        <w:tc>
          <w:tcPr>
            <w:tcW w:w="3150" w:type="dxa"/>
            <w:vMerge/>
            <w:vAlign w:val="center"/>
          </w:tcPr>
          <w:p w:rsidR="007755EB" w:rsidRPr="007755EB" w:rsidRDefault="007755EB" w:rsidP="007755EB">
            <w:pPr>
              <w:pStyle w:val="NoSpacing"/>
              <w:rPr>
                <w:rFonts w:ascii="Times New Roman" w:hAnsi="Times New Roman" w:cs="Times New Roman"/>
              </w:rPr>
            </w:pP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Should support Link Layer Discovery protocols</w:t>
            </w:r>
          </w:p>
        </w:tc>
      </w:tr>
      <w:tr w:rsidR="007755EB" w:rsidRPr="007755EB" w:rsidTr="00F57149">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17</w:t>
            </w:r>
          </w:p>
        </w:tc>
        <w:tc>
          <w:tcPr>
            <w:tcW w:w="3150" w:type="dxa"/>
            <w:vMerge/>
            <w:vAlign w:val="center"/>
          </w:tcPr>
          <w:p w:rsidR="007755EB" w:rsidRPr="007755EB" w:rsidRDefault="007755EB" w:rsidP="007755EB">
            <w:pPr>
              <w:pStyle w:val="NoSpacing"/>
              <w:rPr>
                <w:rFonts w:ascii="Times New Roman" w:hAnsi="Times New Roman" w:cs="Times New Roman"/>
              </w:rPr>
            </w:pP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Should support management function like Ping, Telnet, Tracert for both IPv4 and IPv6</w:t>
            </w:r>
          </w:p>
        </w:tc>
      </w:tr>
      <w:tr w:rsidR="007755EB" w:rsidRPr="007755EB" w:rsidTr="007755EB">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18</w:t>
            </w:r>
          </w:p>
        </w:tc>
        <w:tc>
          <w:tcPr>
            <w:tcW w:w="3150"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Authentication Method:</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Secure Shell (SSH), RADIUS, TACACS+</w:t>
            </w:r>
          </w:p>
        </w:tc>
      </w:tr>
      <w:tr w:rsidR="007755EB" w:rsidRPr="007755EB" w:rsidTr="007755EB">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19</w:t>
            </w:r>
          </w:p>
        </w:tc>
        <w:tc>
          <w:tcPr>
            <w:tcW w:w="3150"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Qualification</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The OEM should be in the Leaders and Challengers Quadrant of the latest Gartner Magic Quadrant for Wired and Wireless LAN Access Infrastructure</w:t>
            </w:r>
          </w:p>
        </w:tc>
      </w:tr>
      <w:tr w:rsidR="007755EB" w:rsidRPr="007755EB" w:rsidTr="007755EB">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20</w:t>
            </w:r>
          </w:p>
        </w:tc>
        <w:tc>
          <w:tcPr>
            <w:tcW w:w="3150"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Warranty</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 xml:space="preserve">Minimum of 5 yrs. warranty  </w:t>
            </w:r>
          </w:p>
        </w:tc>
      </w:tr>
      <w:tr w:rsidR="007755EB" w:rsidRPr="007755EB" w:rsidTr="007755EB">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21</w:t>
            </w:r>
          </w:p>
        </w:tc>
        <w:tc>
          <w:tcPr>
            <w:tcW w:w="3150"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Accessories, Installation and Setup</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The successful bidder should deliver, install, configure and demonstrate the functionalities of all the above specified features with all the required/necessary accessories and software utilities/licenses.</w:t>
            </w:r>
            <w:r w:rsidRPr="007755EB">
              <w:rPr>
                <w:rFonts w:ascii="Times New Roman" w:hAnsi="Times New Roman" w:cs="Times New Roman"/>
                <w:bCs/>
              </w:rPr>
              <w:br/>
              <w:t>And</w:t>
            </w:r>
            <w:r w:rsidRPr="007755EB">
              <w:rPr>
                <w:rFonts w:ascii="Times New Roman" w:hAnsi="Times New Roman" w:cs="Times New Roman"/>
                <w:bCs/>
              </w:rPr>
              <w:br/>
              <w:t>The offered/supplied model shall not be of declared as EOS (End of Sale) by the OEM by the time of supply/delivery.</w:t>
            </w:r>
          </w:p>
        </w:tc>
      </w:tr>
      <w:tr w:rsidR="007755EB" w:rsidRPr="007755EB" w:rsidTr="007755EB">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22</w:t>
            </w:r>
          </w:p>
        </w:tc>
        <w:tc>
          <w:tcPr>
            <w:tcW w:w="3150"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Power Supplies</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Shall be offred with Internal Dual (Redundant) Hot Swappable AC power supplies with N+N redundancy from day 1.</w:t>
            </w:r>
          </w:p>
        </w:tc>
      </w:tr>
      <w:tr w:rsidR="007755EB" w:rsidRPr="007755EB" w:rsidTr="007755EB">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23</w:t>
            </w:r>
          </w:p>
        </w:tc>
        <w:tc>
          <w:tcPr>
            <w:tcW w:w="3150"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Voltage Required:</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AC 110/240 V ( 50/60 Hz )</w:t>
            </w:r>
          </w:p>
        </w:tc>
      </w:tr>
      <w:tr w:rsidR="007755EB" w:rsidRPr="007755EB" w:rsidTr="007755EB">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24</w:t>
            </w:r>
          </w:p>
        </w:tc>
        <w:tc>
          <w:tcPr>
            <w:tcW w:w="3150"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Operating:</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Temperature : 0 - 45 DegC, Humidity - 10% - 95%</w:t>
            </w:r>
          </w:p>
        </w:tc>
      </w:tr>
      <w:tr w:rsidR="007755EB" w:rsidRPr="007755EB" w:rsidTr="007755EB">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25</w:t>
            </w:r>
          </w:p>
        </w:tc>
        <w:tc>
          <w:tcPr>
            <w:tcW w:w="3150"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Rack Mount Kits</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Shall supply the required Rackmount Kit for each Switch to install in an Industry Standard 19 Inch Network Rack</w:t>
            </w:r>
          </w:p>
        </w:tc>
      </w:tr>
      <w:tr w:rsidR="007755EB" w:rsidRPr="007755EB" w:rsidTr="007755EB">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26</w:t>
            </w:r>
          </w:p>
        </w:tc>
        <w:tc>
          <w:tcPr>
            <w:tcW w:w="3150"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Copper Patch Cords</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 xml:space="preserve">Shall supply minimum 24 no’s of Factory Connectarized , Tested and Certified Systimax / AMP / Tyco / Molex / </w:t>
            </w:r>
            <w:r w:rsidRPr="007755EB">
              <w:rPr>
                <w:rFonts w:ascii="Times New Roman" w:hAnsi="Times New Roman" w:cs="Times New Roman"/>
                <w:bCs/>
              </w:rPr>
              <w:lastRenderedPageBreak/>
              <w:t>Legrand "Cat 6" RJ-45 to RJ45 Patch Cords with Minimum 2Mtrs length</w:t>
            </w:r>
          </w:p>
        </w:tc>
      </w:tr>
      <w:tr w:rsidR="007755EB" w:rsidRPr="007755EB" w:rsidTr="007755EB">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lastRenderedPageBreak/>
              <w:t>27</w:t>
            </w:r>
          </w:p>
        </w:tc>
        <w:tc>
          <w:tcPr>
            <w:tcW w:w="3150"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Fiber Patch Cords</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Shall supply minimum 2 no’s of Factory Connectarized , Tested and Certified Systimax / AMP / Tyco / Molex / Legrand "OM4 Duplex" LC to LC OFC Patch Cords with Minimum 5Mtrs length</w:t>
            </w:r>
          </w:p>
        </w:tc>
      </w:tr>
      <w:tr w:rsidR="007755EB" w:rsidRPr="007755EB" w:rsidTr="007755EB">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28</w:t>
            </w:r>
          </w:p>
        </w:tc>
        <w:tc>
          <w:tcPr>
            <w:tcW w:w="3150"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Extra Accessories</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Shall supply/include all the necessary Modules, Cables for creating the Stack of L2 Switches in closed Ring topology that provides resiliency/ redundancy</w:t>
            </w:r>
          </w:p>
        </w:tc>
      </w:tr>
      <w:tr w:rsidR="007755EB" w:rsidRPr="007755EB" w:rsidTr="007755EB">
        <w:tc>
          <w:tcPr>
            <w:tcW w:w="847" w:type="dxa"/>
            <w:vAlign w:val="center"/>
          </w:tcPr>
          <w:p w:rsidR="007755EB" w:rsidRPr="007755EB" w:rsidRDefault="007755EB" w:rsidP="00E771EF">
            <w:pPr>
              <w:pStyle w:val="NoSpacing"/>
              <w:jc w:val="center"/>
              <w:rPr>
                <w:rFonts w:ascii="Times New Roman" w:hAnsi="Times New Roman" w:cs="Times New Roman"/>
              </w:rPr>
            </w:pPr>
            <w:r w:rsidRPr="007755EB">
              <w:rPr>
                <w:rFonts w:ascii="Times New Roman" w:hAnsi="Times New Roman" w:cs="Times New Roman"/>
              </w:rPr>
              <w:t>29</w:t>
            </w:r>
          </w:p>
        </w:tc>
        <w:tc>
          <w:tcPr>
            <w:tcW w:w="3150" w:type="dxa"/>
            <w:vAlign w:val="center"/>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Warranty</w:t>
            </w:r>
          </w:p>
        </w:tc>
        <w:tc>
          <w:tcPr>
            <w:tcW w:w="5688" w:type="dxa"/>
          </w:tcPr>
          <w:p w:rsidR="007755EB" w:rsidRPr="007755EB" w:rsidRDefault="007755EB" w:rsidP="007755EB">
            <w:pPr>
              <w:rPr>
                <w:rFonts w:ascii="Times New Roman" w:hAnsi="Times New Roman" w:cs="Times New Roman"/>
                <w:bCs/>
              </w:rPr>
            </w:pPr>
            <w:r w:rsidRPr="007755EB">
              <w:rPr>
                <w:rFonts w:ascii="Times New Roman" w:hAnsi="Times New Roman" w:cs="Times New Roman"/>
                <w:bCs/>
              </w:rPr>
              <w:t>Warranty includes 5-Year Parts, 5-Year Labor, 5-Year Onsite support with next business day response from OEM and the vendor has to provide the letter from OEM</w:t>
            </w:r>
          </w:p>
        </w:tc>
      </w:tr>
    </w:tbl>
    <w:p w:rsidR="00E771EF" w:rsidRDefault="00E771EF" w:rsidP="005D407B">
      <w:pPr>
        <w:widowControl w:val="0"/>
        <w:autoSpaceDE w:val="0"/>
        <w:autoSpaceDN w:val="0"/>
        <w:adjustRightInd w:val="0"/>
        <w:spacing w:after="120" w:line="240" w:lineRule="auto"/>
        <w:rPr>
          <w:rFonts w:cs="Times"/>
          <w:b/>
          <w:bCs/>
          <w:sz w:val="24"/>
          <w:szCs w:val="24"/>
        </w:rPr>
      </w:pPr>
    </w:p>
    <w:p w:rsidR="00E771EF" w:rsidRDefault="00E771EF" w:rsidP="005D407B">
      <w:pPr>
        <w:widowControl w:val="0"/>
        <w:autoSpaceDE w:val="0"/>
        <w:autoSpaceDN w:val="0"/>
        <w:adjustRightInd w:val="0"/>
        <w:spacing w:after="120" w:line="240" w:lineRule="auto"/>
        <w:rPr>
          <w:rFonts w:cs="Times"/>
          <w:b/>
          <w:bCs/>
          <w:sz w:val="24"/>
          <w:szCs w:val="24"/>
        </w:rPr>
      </w:pPr>
    </w:p>
    <w:p w:rsidR="00891F1B" w:rsidRDefault="00E62B36" w:rsidP="00E62B36">
      <w:pPr>
        <w:widowControl w:val="0"/>
        <w:tabs>
          <w:tab w:val="left" w:pos="3554"/>
          <w:tab w:val="center" w:pos="4680"/>
        </w:tabs>
        <w:autoSpaceDE w:val="0"/>
        <w:autoSpaceDN w:val="0"/>
        <w:adjustRightInd w:val="0"/>
        <w:spacing w:after="120" w:line="480" w:lineRule="exact"/>
        <w:rPr>
          <w:rFonts w:ascii="Calibri" w:hAnsi="Calibri"/>
          <w:sz w:val="24"/>
          <w:szCs w:val="24"/>
        </w:rPr>
      </w:pPr>
      <w:r>
        <w:rPr>
          <w:rFonts w:cs="Times"/>
          <w:b/>
          <w:sz w:val="24"/>
          <w:szCs w:val="24"/>
        </w:rPr>
        <w:tab/>
      </w:r>
    </w:p>
    <w:sectPr w:rsidR="00891F1B" w:rsidSect="00E62B3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6F5" w:rsidRDefault="000C66F5" w:rsidP="00125E46">
      <w:pPr>
        <w:spacing w:after="0" w:line="240" w:lineRule="auto"/>
      </w:pPr>
      <w:r>
        <w:separator/>
      </w:r>
    </w:p>
  </w:endnote>
  <w:endnote w:type="continuationSeparator" w:id="1">
    <w:p w:rsidR="000C66F5" w:rsidRDefault="000C66F5" w:rsidP="00125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6F5" w:rsidRDefault="000C66F5" w:rsidP="00125E46">
      <w:pPr>
        <w:spacing w:after="0" w:line="240" w:lineRule="auto"/>
      </w:pPr>
      <w:r>
        <w:separator/>
      </w:r>
    </w:p>
  </w:footnote>
  <w:footnote w:type="continuationSeparator" w:id="1">
    <w:p w:rsidR="000C66F5" w:rsidRDefault="000C66F5" w:rsidP="00125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553"/>
    <w:multiLevelType w:val="hybridMultilevel"/>
    <w:tmpl w:val="8D128BE8"/>
    <w:lvl w:ilvl="0" w:tplc="4009001B">
      <w:start w:val="1"/>
      <w:numFmt w:val="lowerRoman"/>
      <w:lvlText w:val="%1."/>
      <w:lvlJc w:val="righ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A4E7FEF"/>
    <w:multiLevelType w:val="hybridMultilevel"/>
    <w:tmpl w:val="8F5C24E0"/>
    <w:lvl w:ilvl="0" w:tplc="0409001B">
      <w:start w:val="1"/>
      <w:numFmt w:val="lowerRoman"/>
      <w:lvlText w:val="%1."/>
      <w:lvlJc w:val="right"/>
      <w:pPr>
        <w:ind w:left="2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870A08"/>
    <w:multiLevelType w:val="hybridMultilevel"/>
    <w:tmpl w:val="FBB4BBDE"/>
    <w:lvl w:ilvl="0" w:tplc="4009001B">
      <w:start w:val="1"/>
      <w:numFmt w:val="lowerRoman"/>
      <w:lvlText w:val="%1."/>
      <w:lvlJc w:val="right"/>
      <w:pPr>
        <w:ind w:left="21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B027460"/>
    <w:multiLevelType w:val="multilevel"/>
    <w:tmpl w:val="E228BDB8"/>
    <w:lvl w:ilvl="0">
      <w:start w:val="1"/>
      <w:numFmt w:val="decimal"/>
      <w:lvlText w:val="%1"/>
      <w:lvlJc w:val="left"/>
      <w:pPr>
        <w:ind w:left="660" w:hanging="660"/>
      </w:pPr>
    </w:lvl>
    <w:lvl w:ilvl="1">
      <w:start w:val="3"/>
      <w:numFmt w:val="decimal"/>
      <w:lvlText w:val="%1.%2"/>
      <w:lvlJc w:val="left"/>
      <w:pPr>
        <w:ind w:left="720" w:hanging="720"/>
      </w:pPr>
      <w:rPr>
        <w:b/>
      </w:rPr>
    </w:lvl>
    <w:lvl w:ilvl="2">
      <w:start w:val="1"/>
      <w:numFmt w:val="decimal"/>
      <w:lvlText w:val="%1.%2.%3"/>
      <w:lvlJc w:val="left"/>
      <w:pPr>
        <w:ind w:left="2986" w:hanging="720"/>
      </w:pPr>
    </w:lvl>
    <w:lvl w:ilvl="3">
      <w:start w:val="1"/>
      <w:numFmt w:val="decimal"/>
      <w:lvlText w:val="%1.%2.%3.%4"/>
      <w:lvlJc w:val="left"/>
      <w:pPr>
        <w:ind w:left="4479" w:hanging="1080"/>
      </w:pPr>
    </w:lvl>
    <w:lvl w:ilvl="4">
      <w:start w:val="1"/>
      <w:numFmt w:val="decimal"/>
      <w:lvlText w:val="%1.%2.%3.%4.%5"/>
      <w:lvlJc w:val="left"/>
      <w:pPr>
        <w:ind w:left="5612" w:hanging="1080"/>
      </w:pPr>
    </w:lvl>
    <w:lvl w:ilvl="5">
      <w:start w:val="1"/>
      <w:numFmt w:val="decimal"/>
      <w:lvlText w:val="%1.%2.%3.%4.%5.%6"/>
      <w:lvlJc w:val="left"/>
      <w:pPr>
        <w:ind w:left="7105" w:hanging="1440"/>
      </w:pPr>
    </w:lvl>
    <w:lvl w:ilvl="6">
      <w:start w:val="1"/>
      <w:numFmt w:val="decimal"/>
      <w:lvlText w:val="%1.%2.%3.%4.%5.%6.%7"/>
      <w:lvlJc w:val="left"/>
      <w:pPr>
        <w:ind w:left="8598" w:hanging="1800"/>
      </w:pPr>
    </w:lvl>
    <w:lvl w:ilvl="7">
      <w:start w:val="1"/>
      <w:numFmt w:val="decimal"/>
      <w:lvlText w:val="%1.%2.%3.%4.%5.%6.%7.%8"/>
      <w:lvlJc w:val="left"/>
      <w:pPr>
        <w:ind w:left="9731" w:hanging="1800"/>
      </w:pPr>
    </w:lvl>
    <w:lvl w:ilvl="8">
      <w:start w:val="1"/>
      <w:numFmt w:val="decimal"/>
      <w:lvlText w:val="%1.%2.%3.%4.%5.%6.%7.%8.%9"/>
      <w:lvlJc w:val="left"/>
      <w:pPr>
        <w:ind w:left="11224" w:hanging="2160"/>
      </w:pPr>
    </w:lvl>
  </w:abstractNum>
  <w:abstractNum w:abstractNumId="4">
    <w:nsid w:val="182F7CB7"/>
    <w:multiLevelType w:val="multilevel"/>
    <w:tmpl w:val="A8CC172E"/>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209104AC"/>
    <w:multiLevelType w:val="hybridMultilevel"/>
    <w:tmpl w:val="9EEEB89E"/>
    <w:lvl w:ilvl="0" w:tplc="4009001B">
      <w:start w:val="1"/>
      <w:numFmt w:val="lowerRoman"/>
      <w:lvlText w:val="%1."/>
      <w:lvlJc w:val="righ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2B8F4818"/>
    <w:multiLevelType w:val="hybridMultilevel"/>
    <w:tmpl w:val="2E967C40"/>
    <w:lvl w:ilvl="0" w:tplc="4009001B">
      <w:start w:val="1"/>
      <w:numFmt w:val="lowerRoman"/>
      <w:lvlText w:val="%1."/>
      <w:lvlJc w:val="right"/>
      <w:pPr>
        <w:ind w:left="135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6D55674"/>
    <w:multiLevelType w:val="hybridMultilevel"/>
    <w:tmpl w:val="C83A00D8"/>
    <w:lvl w:ilvl="0" w:tplc="04090001">
      <w:start w:val="1"/>
      <w:numFmt w:val="bullet"/>
      <w:lvlText w:val=""/>
      <w:lvlJc w:val="left"/>
      <w:pPr>
        <w:ind w:left="18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AB1A3E"/>
    <w:multiLevelType w:val="hybridMultilevel"/>
    <w:tmpl w:val="4906BC8A"/>
    <w:lvl w:ilvl="0" w:tplc="4009001B">
      <w:start w:val="1"/>
      <w:numFmt w:val="lowerRoman"/>
      <w:lvlText w:val="%1."/>
      <w:lvlJc w:val="righ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3C0660AA"/>
    <w:multiLevelType w:val="multilevel"/>
    <w:tmpl w:val="5E18317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4A07CA5"/>
    <w:multiLevelType w:val="hybridMultilevel"/>
    <w:tmpl w:val="CECAAA10"/>
    <w:lvl w:ilvl="0" w:tplc="4009001B">
      <w:start w:val="1"/>
      <w:numFmt w:val="lowerRoman"/>
      <w:lvlText w:val="%1."/>
      <w:lvlJc w:val="right"/>
      <w:pPr>
        <w:ind w:left="117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4F40F54"/>
    <w:multiLevelType w:val="hybridMultilevel"/>
    <w:tmpl w:val="614039EA"/>
    <w:lvl w:ilvl="0" w:tplc="6016B42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58D6E8F"/>
    <w:multiLevelType w:val="hybridMultilevel"/>
    <w:tmpl w:val="4906BC8A"/>
    <w:lvl w:ilvl="0" w:tplc="4009001B">
      <w:start w:val="1"/>
      <w:numFmt w:val="lowerRoman"/>
      <w:lvlText w:val="%1."/>
      <w:lvlJc w:val="righ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4BCA5B08"/>
    <w:multiLevelType w:val="hybridMultilevel"/>
    <w:tmpl w:val="0DBAD5B8"/>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4D173C4B"/>
    <w:multiLevelType w:val="hybridMultilevel"/>
    <w:tmpl w:val="311457E4"/>
    <w:lvl w:ilvl="0" w:tplc="FE025786">
      <w:start w:val="1"/>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6C10D4"/>
    <w:multiLevelType w:val="multilevel"/>
    <w:tmpl w:val="90742A88"/>
    <w:lvl w:ilvl="0">
      <w:start w:val="1"/>
      <w:numFmt w:val="decimal"/>
      <w:lvlText w:val="%1."/>
      <w:lvlJc w:val="left"/>
      <w:pPr>
        <w:ind w:left="1440" w:hanging="360"/>
      </w:pPr>
      <w:rPr>
        <w:b/>
      </w:rPr>
    </w:lvl>
    <w:lvl w:ilvl="1">
      <w:start w:val="1"/>
      <w:numFmt w:val="decimal"/>
      <w:isLgl/>
      <w:lvlText w:val="%1.%2"/>
      <w:lvlJc w:val="left"/>
      <w:pPr>
        <w:ind w:left="2123" w:hanging="990"/>
      </w:pPr>
      <w:rPr>
        <w:sz w:val="32"/>
      </w:rPr>
    </w:lvl>
    <w:lvl w:ilvl="2">
      <w:start w:val="1"/>
      <w:numFmt w:val="decimal"/>
      <w:isLgl/>
      <w:lvlText w:val="%1.%2.%3"/>
      <w:lvlJc w:val="left"/>
      <w:pPr>
        <w:ind w:left="2123" w:hanging="990"/>
      </w:pPr>
      <w:rPr>
        <w:sz w:val="32"/>
      </w:rPr>
    </w:lvl>
    <w:lvl w:ilvl="3">
      <w:start w:val="1"/>
      <w:numFmt w:val="decimal"/>
      <w:isLgl/>
      <w:lvlText w:val="%1.%2.%3.%4"/>
      <w:lvlJc w:val="left"/>
      <w:pPr>
        <w:ind w:left="2123" w:hanging="990"/>
      </w:pPr>
      <w:rPr>
        <w:sz w:val="32"/>
      </w:rPr>
    </w:lvl>
    <w:lvl w:ilvl="4">
      <w:start w:val="1"/>
      <w:numFmt w:val="decimal"/>
      <w:isLgl/>
      <w:lvlText w:val="%1.%2.%3.%4.%5"/>
      <w:lvlJc w:val="left"/>
      <w:pPr>
        <w:ind w:left="2123" w:hanging="990"/>
      </w:pPr>
      <w:rPr>
        <w:sz w:val="32"/>
      </w:rPr>
    </w:lvl>
    <w:lvl w:ilvl="5">
      <w:start w:val="1"/>
      <w:numFmt w:val="decimal"/>
      <w:isLgl/>
      <w:lvlText w:val="%1.%2.%3.%4.%5.%6"/>
      <w:lvlJc w:val="left"/>
      <w:pPr>
        <w:ind w:left="2213" w:hanging="1080"/>
      </w:pPr>
      <w:rPr>
        <w:sz w:val="32"/>
      </w:rPr>
    </w:lvl>
    <w:lvl w:ilvl="6">
      <w:start w:val="1"/>
      <w:numFmt w:val="decimal"/>
      <w:isLgl/>
      <w:lvlText w:val="%1.%2.%3.%4.%5.%6.%7"/>
      <w:lvlJc w:val="left"/>
      <w:pPr>
        <w:ind w:left="2213" w:hanging="1080"/>
      </w:pPr>
      <w:rPr>
        <w:sz w:val="32"/>
      </w:rPr>
    </w:lvl>
    <w:lvl w:ilvl="7">
      <w:start w:val="1"/>
      <w:numFmt w:val="decimal"/>
      <w:isLgl/>
      <w:lvlText w:val="%1.%2.%3.%4.%5.%6.%7.%8"/>
      <w:lvlJc w:val="left"/>
      <w:pPr>
        <w:ind w:left="2213" w:hanging="1080"/>
      </w:pPr>
      <w:rPr>
        <w:sz w:val="32"/>
      </w:rPr>
    </w:lvl>
    <w:lvl w:ilvl="8">
      <w:start w:val="1"/>
      <w:numFmt w:val="decimal"/>
      <w:isLgl/>
      <w:lvlText w:val="%1.%2.%3.%4.%5.%6.%7.%8.%9"/>
      <w:lvlJc w:val="left"/>
      <w:pPr>
        <w:ind w:left="2573" w:hanging="1440"/>
      </w:pPr>
      <w:rPr>
        <w:sz w:val="32"/>
      </w:rPr>
    </w:lvl>
  </w:abstractNum>
  <w:abstractNum w:abstractNumId="16">
    <w:nsid w:val="51B67CDD"/>
    <w:multiLevelType w:val="hybridMultilevel"/>
    <w:tmpl w:val="01CE990C"/>
    <w:lvl w:ilvl="0" w:tplc="4009001B">
      <w:start w:val="1"/>
      <w:numFmt w:val="lowerRoman"/>
      <w:lvlText w:val="%1."/>
      <w:lvlJc w:val="right"/>
      <w:pPr>
        <w:ind w:left="21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5A872C72"/>
    <w:multiLevelType w:val="hybridMultilevel"/>
    <w:tmpl w:val="7A6CF242"/>
    <w:lvl w:ilvl="0" w:tplc="89F4ED22">
      <w:start w:val="1"/>
      <w:numFmt w:val="lowerLetter"/>
      <w:lvlText w:val="%1)"/>
      <w:lvlJc w:val="left"/>
      <w:pPr>
        <w:ind w:left="1092"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AEA177C"/>
    <w:multiLevelType w:val="hybridMultilevel"/>
    <w:tmpl w:val="C23AA21A"/>
    <w:lvl w:ilvl="0" w:tplc="4009001B">
      <w:start w:val="1"/>
      <w:numFmt w:val="lowerRoman"/>
      <w:lvlText w:val="%1."/>
      <w:lvlJc w:val="right"/>
      <w:pPr>
        <w:ind w:left="117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6BC363AB"/>
    <w:multiLevelType w:val="hybridMultilevel"/>
    <w:tmpl w:val="951A9CC2"/>
    <w:lvl w:ilvl="0" w:tplc="40090001">
      <w:start w:val="1"/>
      <w:numFmt w:val="bullet"/>
      <w:lvlText w:val=""/>
      <w:lvlJc w:val="left"/>
      <w:pPr>
        <w:ind w:left="3508"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0">
    <w:nsid w:val="700A0D58"/>
    <w:multiLevelType w:val="hybridMultilevel"/>
    <w:tmpl w:val="8F3689C6"/>
    <w:lvl w:ilvl="0" w:tplc="4009001B">
      <w:start w:val="1"/>
      <w:numFmt w:val="lowerRoman"/>
      <w:lvlText w:val="%1."/>
      <w:lvlJc w:val="righ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70F53024"/>
    <w:multiLevelType w:val="multilevel"/>
    <w:tmpl w:val="0548ED0A"/>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7AF01484"/>
    <w:multiLevelType w:val="hybridMultilevel"/>
    <w:tmpl w:val="A2FAD3A8"/>
    <w:lvl w:ilvl="0" w:tplc="40090001">
      <w:start w:val="1"/>
      <w:numFmt w:val="bullet"/>
      <w:lvlText w:val=""/>
      <w:lvlJc w:val="left"/>
      <w:pPr>
        <w:ind w:left="1853"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891F1B"/>
    <w:rsid w:val="00084F22"/>
    <w:rsid w:val="000A7632"/>
    <w:rsid w:val="000C66F5"/>
    <w:rsid w:val="000D1708"/>
    <w:rsid w:val="00125E46"/>
    <w:rsid w:val="00304D30"/>
    <w:rsid w:val="00322418"/>
    <w:rsid w:val="003D5381"/>
    <w:rsid w:val="003E1D27"/>
    <w:rsid w:val="003F4700"/>
    <w:rsid w:val="00427E37"/>
    <w:rsid w:val="004649EB"/>
    <w:rsid w:val="004831F8"/>
    <w:rsid w:val="0049781C"/>
    <w:rsid w:val="004D1658"/>
    <w:rsid w:val="00557B65"/>
    <w:rsid w:val="005A0196"/>
    <w:rsid w:val="005C63BF"/>
    <w:rsid w:val="005D407B"/>
    <w:rsid w:val="006F1CFA"/>
    <w:rsid w:val="00715BE6"/>
    <w:rsid w:val="007755EB"/>
    <w:rsid w:val="007A4725"/>
    <w:rsid w:val="00841C92"/>
    <w:rsid w:val="00891F1B"/>
    <w:rsid w:val="009161EB"/>
    <w:rsid w:val="00971155"/>
    <w:rsid w:val="009964A7"/>
    <w:rsid w:val="009A07DA"/>
    <w:rsid w:val="009A4E41"/>
    <w:rsid w:val="009E348C"/>
    <w:rsid w:val="009F244F"/>
    <w:rsid w:val="00A15357"/>
    <w:rsid w:val="00A434E9"/>
    <w:rsid w:val="00A63045"/>
    <w:rsid w:val="00B55498"/>
    <w:rsid w:val="00B86689"/>
    <w:rsid w:val="00BE31A9"/>
    <w:rsid w:val="00C15321"/>
    <w:rsid w:val="00C301A1"/>
    <w:rsid w:val="00C448BD"/>
    <w:rsid w:val="00C70611"/>
    <w:rsid w:val="00CD6DC7"/>
    <w:rsid w:val="00CE2FC6"/>
    <w:rsid w:val="00D22205"/>
    <w:rsid w:val="00D827A7"/>
    <w:rsid w:val="00D8498D"/>
    <w:rsid w:val="00D92A24"/>
    <w:rsid w:val="00DB00E1"/>
    <w:rsid w:val="00DB1FF4"/>
    <w:rsid w:val="00DE187A"/>
    <w:rsid w:val="00E62B36"/>
    <w:rsid w:val="00E65EF5"/>
    <w:rsid w:val="00E6678D"/>
    <w:rsid w:val="00E771EF"/>
    <w:rsid w:val="00E77AF8"/>
    <w:rsid w:val="00F05CF9"/>
    <w:rsid w:val="00F34387"/>
    <w:rsid w:val="00F57149"/>
    <w:rsid w:val="00F7265A"/>
    <w:rsid w:val="00F945D2"/>
    <w:rsid w:val="00F97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7A"/>
  </w:style>
  <w:style w:type="paragraph" w:styleId="Heading1">
    <w:name w:val="heading 1"/>
    <w:basedOn w:val="Normal"/>
    <w:next w:val="Normal"/>
    <w:link w:val="Heading1Char"/>
    <w:qFormat/>
    <w:rsid w:val="00891F1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891F1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891F1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F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91F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891F1B"/>
    <w:rPr>
      <w:rFonts w:ascii="Cambria" w:eastAsia="Times New Roman" w:hAnsi="Cambria" w:cs="Times New Roman"/>
      <w:b/>
      <w:bCs/>
      <w:color w:val="4F81BD"/>
    </w:rPr>
  </w:style>
  <w:style w:type="character" w:customStyle="1" w:styleId="FootnoteTextChar">
    <w:name w:val="Footnote Text Char"/>
    <w:basedOn w:val="DefaultParagraphFont"/>
    <w:link w:val="FootnoteText"/>
    <w:uiPriority w:val="99"/>
    <w:semiHidden/>
    <w:rsid w:val="00891F1B"/>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891F1B"/>
    <w:pPr>
      <w:spacing w:after="0" w:line="240" w:lineRule="auto"/>
    </w:pPr>
    <w:rPr>
      <w:rFonts w:ascii="Calibri" w:eastAsia="Times New Roman" w:hAnsi="Calibri" w:cs="Times New Roman"/>
      <w:sz w:val="20"/>
      <w:szCs w:val="20"/>
    </w:rPr>
  </w:style>
  <w:style w:type="paragraph" w:styleId="CommentText">
    <w:name w:val="annotation text"/>
    <w:basedOn w:val="Normal"/>
    <w:link w:val="CommentTextChar1"/>
    <w:uiPriority w:val="99"/>
    <w:semiHidden/>
    <w:unhideWhenUsed/>
    <w:rsid w:val="00891F1B"/>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891F1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1F1B"/>
    <w:rPr>
      <w:sz w:val="20"/>
      <w:szCs w:val="20"/>
    </w:rPr>
  </w:style>
  <w:style w:type="character" w:customStyle="1" w:styleId="HeaderChar">
    <w:name w:val="Header Char"/>
    <w:basedOn w:val="DefaultParagraphFont"/>
    <w:link w:val="Header"/>
    <w:uiPriority w:val="99"/>
    <w:semiHidden/>
    <w:rsid w:val="00891F1B"/>
    <w:rPr>
      <w:rFonts w:ascii="Calibri" w:eastAsia="Times New Roman" w:hAnsi="Calibri" w:cs="Times New Roman"/>
    </w:rPr>
  </w:style>
  <w:style w:type="paragraph" w:styleId="Header">
    <w:name w:val="header"/>
    <w:basedOn w:val="Normal"/>
    <w:link w:val="HeaderChar"/>
    <w:uiPriority w:val="99"/>
    <w:semiHidden/>
    <w:unhideWhenUsed/>
    <w:rsid w:val="00891F1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891F1B"/>
    <w:rPr>
      <w:rFonts w:ascii="Calibri" w:eastAsia="Times New Roman" w:hAnsi="Calibri" w:cs="Times New Roman"/>
    </w:rPr>
  </w:style>
  <w:style w:type="paragraph" w:styleId="Footer">
    <w:name w:val="footer"/>
    <w:basedOn w:val="Normal"/>
    <w:link w:val="FooterChar"/>
    <w:uiPriority w:val="99"/>
    <w:unhideWhenUsed/>
    <w:rsid w:val="00891F1B"/>
    <w:pPr>
      <w:tabs>
        <w:tab w:val="center" w:pos="4680"/>
        <w:tab w:val="right" w:pos="9360"/>
      </w:tabs>
      <w:spacing w:after="0" w:line="240" w:lineRule="auto"/>
    </w:pPr>
    <w:rPr>
      <w:rFonts w:ascii="Calibri" w:eastAsia="Times New Roman" w:hAnsi="Calibri" w:cs="Times New Roman"/>
    </w:rPr>
  </w:style>
  <w:style w:type="paragraph" w:styleId="Title">
    <w:name w:val="Title"/>
    <w:basedOn w:val="Normal"/>
    <w:link w:val="TitleChar"/>
    <w:uiPriority w:val="99"/>
    <w:qFormat/>
    <w:rsid w:val="00891F1B"/>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uiPriority w:val="99"/>
    <w:rsid w:val="00891F1B"/>
    <w:rPr>
      <w:rFonts w:ascii="Arial" w:eastAsia="Times New Roman" w:hAnsi="Arial" w:cs="Times New Roman"/>
      <w:b/>
      <w:sz w:val="24"/>
      <w:szCs w:val="20"/>
    </w:rPr>
  </w:style>
  <w:style w:type="paragraph" w:styleId="BodyText">
    <w:name w:val="Body Text"/>
    <w:basedOn w:val="Normal"/>
    <w:link w:val="BodyTextChar"/>
    <w:uiPriority w:val="99"/>
    <w:unhideWhenUsed/>
    <w:rsid w:val="00891F1B"/>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891F1B"/>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891F1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91F1B"/>
    <w:pPr>
      <w:spacing w:after="120" w:line="240" w:lineRule="auto"/>
      <w:ind w:left="360"/>
    </w:pPr>
    <w:rPr>
      <w:rFonts w:ascii="Times New Roman" w:eastAsia="Times New Roman" w:hAnsi="Times New Roman" w:cs="Times New Roman"/>
      <w:sz w:val="24"/>
      <w:szCs w:val="24"/>
    </w:rPr>
  </w:style>
  <w:style w:type="paragraph" w:styleId="Subtitle">
    <w:name w:val="Subtitle"/>
    <w:basedOn w:val="Normal"/>
    <w:link w:val="SubtitleChar"/>
    <w:uiPriority w:val="99"/>
    <w:qFormat/>
    <w:rsid w:val="00891F1B"/>
    <w:pPr>
      <w:spacing w:after="0" w:line="240" w:lineRule="auto"/>
      <w:jc w:val="center"/>
    </w:pPr>
    <w:rPr>
      <w:rFonts w:ascii="Bookman Old Style" w:eastAsia="Times New Roman" w:hAnsi="Bookman Old Style" w:cs="Times New Roman"/>
      <w:b/>
      <w:color w:val="FF0000"/>
      <w:sz w:val="24"/>
      <w:szCs w:val="20"/>
      <w:u w:val="single"/>
    </w:rPr>
  </w:style>
  <w:style w:type="character" w:customStyle="1" w:styleId="SubtitleChar">
    <w:name w:val="Subtitle Char"/>
    <w:basedOn w:val="DefaultParagraphFont"/>
    <w:link w:val="Subtitle"/>
    <w:uiPriority w:val="99"/>
    <w:rsid w:val="00891F1B"/>
    <w:rPr>
      <w:rFonts w:ascii="Bookman Old Style" w:eastAsia="Times New Roman" w:hAnsi="Bookman Old Style" w:cs="Times New Roman"/>
      <w:b/>
      <w:color w:val="FF0000"/>
      <w:sz w:val="24"/>
      <w:szCs w:val="20"/>
      <w:u w:val="single"/>
    </w:rPr>
  </w:style>
  <w:style w:type="character" w:customStyle="1" w:styleId="BodyTextIndent2Char">
    <w:name w:val="Body Text Indent 2 Char"/>
    <w:basedOn w:val="DefaultParagraphFont"/>
    <w:link w:val="BodyTextIndent2"/>
    <w:uiPriority w:val="99"/>
    <w:semiHidden/>
    <w:rsid w:val="00891F1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91F1B"/>
    <w:pPr>
      <w:spacing w:after="120" w:line="480" w:lineRule="auto"/>
      <w:ind w:left="360"/>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91F1B"/>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891F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91F1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91F1B"/>
    <w:pPr>
      <w:spacing w:after="0" w:line="240" w:lineRule="auto"/>
    </w:pPr>
    <w:rPr>
      <w:rFonts w:ascii="Tahoma" w:eastAsia="Times New Roman" w:hAnsi="Tahoma" w:cs="Tahoma"/>
      <w:sz w:val="16"/>
      <w:szCs w:val="16"/>
    </w:rPr>
  </w:style>
  <w:style w:type="character" w:customStyle="1" w:styleId="NoSpacingChar">
    <w:name w:val="No Spacing Char"/>
    <w:basedOn w:val="DefaultParagraphFont"/>
    <w:link w:val="NoSpacing"/>
    <w:locked/>
    <w:rsid w:val="00891F1B"/>
  </w:style>
  <w:style w:type="paragraph" w:styleId="NoSpacing">
    <w:name w:val="No Spacing"/>
    <w:link w:val="NoSpacingChar"/>
    <w:qFormat/>
    <w:rsid w:val="00891F1B"/>
    <w:pPr>
      <w:spacing w:after="0" w:line="240" w:lineRule="auto"/>
    </w:pPr>
  </w:style>
  <w:style w:type="character" w:customStyle="1" w:styleId="ListParagraphChar">
    <w:name w:val="List Paragraph Char"/>
    <w:link w:val="ListParagraph"/>
    <w:uiPriority w:val="34"/>
    <w:locked/>
    <w:rsid w:val="00891F1B"/>
  </w:style>
  <w:style w:type="paragraph" w:styleId="ListParagraph">
    <w:name w:val="List Paragraph"/>
    <w:basedOn w:val="Normal"/>
    <w:link w:val="ListParagraphChar"/>
    <w:uiPriority w:val="34"/>
    <w:qFormat/>
    <w:rsid w:val="00891F1B"/>
    <w:pPr>
      <w:ind w:left="720"/>
      <w:contextualSpacing/>
    </w:pPr>
  </w:style>
  <w:style w:type="paragraph" w:customStyle="1" w:styleId="Char1CharCharCharCharCharCharCharCharCharCharCharCharCharCharCharCharCharCharCharCharCharChar">
    <w:name w:val="Char1 Char Char Char Char Char Char Char Char Char Char Char Char Char Char Char Char Char Char Char Char Char Char"/>
    <w:basedOn w:val="Normal"/>
    <w:autoRedefine/>
    <w:uiPriority w:val="99"/>
    <w:rsid w:val="00891F1B"/>
    <w:pPr>
      <w:spacing w:after="160" w:line="240" w:lineRule="auto"/>
    </w:pPr>
    <w:rPr>
      <w:rFonts w:ascii="Bookman Old Style" w:eastAsia="Times New Roman" w:hAnsi="Bookman Old Style" w:cs="Bookman Old Style"/>
      <w:b/>
      <w:bCs/>
      <w:sz w:val="32"/>
      <w:szCs w:val="32"/>
    </w:rPr>
  </w:style>
  <w:style w:type="character" w:customStyle="1" w:styleId="apple-converted-space">
    <w:name w:val="apple-converted-space"/>
    <w:basedOn w:val="DefaultParagraphFont"/>
    <w:rsid w:val="00891F1B"/>
  </w:style>
  <w:style w:type="table" w:styleId="TableGrid">
    <w:name w:val="Table Grid"/>
    <w:basedOn w:val="TableNormal"/>
    <w:uiPriority w:val="59"/>
    <w:rsid w:val="00E77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86107">
      <w:bodyDiv w:val="1"/>
      <w:marLeft w:val="0"/>
      <w:marRight w:val="0"/>
      <w:marTop w:val="0"/>
      <w:marBottom w:val="0"/>
      <w:divBdr>
        <w:top w:val="none" w:sz="0" w:space="0" w:color="auto"/>
        <w:left w:val="none" w:sz="0" w:space="0" w:color="auto"/>
        <w:bottom w:val="none" w:sz="0" w:space="0" w:color="auto"/>
        <w:right w:val="none" w:sz="0" w:space="0" w:color="auto"/>
      </w:divBdr>
    </w:div>
    <w:div w:id="460734471">
      <w:bodyDiv w:val="1"/>
      <w:marLeft w:val="0"/>
      <w:marRight w:val="0"/>
      <w:marTop w:val="0"/>
      <w:marBottom w:val="0"/>
      <w:divBdr>
        <w:top w:val="none" w:sz="0" w:space="0" w:color="auto"/>
        <w:left w:val="none" w:sz="0" w:space="0" w:color="auto"/>
        <w:bottom w:val="none" w:sz="0" w:space="0" w:color="auto"/>
        <w:right w:val="none" w:sz="0" w:space="0" w:color="auto"/>
      </w:divBdr>
    </w:div>
    <w:div w:id="625888745">
      <w:bodyDiv w:val="1"/>
      <w:marLeft w:val="0"/>
      <w:marRight w:val="0"/>
      <w:marTop w:val="0"/>
      <w:marBottom w:val="0"/>
      <w:divBdr>
        <w:top w:val="none" w:sz="0" w:space="0" w:color="auto"/>
        <w:left w:val="none" w:sz="0" w:space="0" w:color="auto"/>
        <w:bottom w:val="none" w:sz="0" w:space="0" w:color="auto"/>
        <w:right w:val="none" w:sz="0" w:space="0" w:color="auto"/>
      </w:divBdr>
    </w:div>
    <w:div w:id="1090128646">
      <w:bodyDiv w:val="1"/>
      <w:marLeft w:val="0"/>
      <w:marRight w:val="0"/>
      <w:marTop w:val="0"/>
      <w:marBottom w:val="0"/>
      <w:divBdr>
        <w:top w:val="none" w:sz="0" w:space="0" w:color="auto"/>
        <w:left w:val="none" w:sz="0" w:space="0" w:color="auto"/>
        <w:bottom w:val="none" w:sz="0" w:space="0" w:color="auto"/>
        <w:right w:val="none" w:sz="0" w:space="0" w:color="auto"/>
      </w:divBdr>
    </w:div>
    <w:div w:id="1503667375">
      <w:bodyDiv w:val="1"/>
      <w:marLeft w:val="0"/>
      <w:marRight w:val="0"/>
      <w:marTop w:val="0"/>
      <w:marBottom w:val="0"/>
      <w:divBdr>
        <w:top w:val="none" w:sz="0" w:space="0" w:color="auto"/>
        <w:left w:val="none" w:sz="0" w:space="0" w:color="auto"/>
        <w:bottom w:val="none" w:sz="0" w:space="0" w:color="auto"/>
        <w:right w:val="none" w:sz="0" w:space="0" w:color="auto"/>
      </w:divBdr>
    </w:div>
    <w:div w:id="18412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JNTUH</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DR-JNTUH</dc:creator>
  <cp:keywords/>
  <dc:description/>
  <cp:lastModifiedBy>DR-JNTUH</cp:lastModifiedBy>
  <cp:revision>47</cp:revision>
  <cp:lastPrinted>2017-06-12T09:09:00Z</cp:lastPrinted>
  <dcterms:created xsi:type="dcterms:W3CDTF">2017-06-06T07:09:00Z</dcterms:created>
  <dcterms:modified xsi:type="dcterms:W3CDTF">2017-06-12T10:25:00Z</dcterms:modified>
</cp:coreProperties>
</file>